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1600" w:lineRule="exact"/>
        <w:rPr>
          <w:rFonts w:ascii="方正小标宋_GBK" w:eastAsia="方正小标宋_GBK"/>
          <w:color w:val="FF0000"/>
          <w:w w:val="66"/>
          <w:sz w:val="148"/>
          <w:szCs w:val="32"/>
        </w:rPr>
      </w:pPr>
      <w:r>
        <w:rPr>
          <w:rFonts w:hint="eastAsia" w:ascii="方正小标宋_GBK" w:eastAsia="方正小标宋_GBK"/>
          <w:color w:val="FF0000"/>
          <w:w w:val="66"/>
          <w:sz w:val="122"/>
          <w:szCs w:val="32"/>
        </w:rPr>
        <w:t>南通市通州区教育体育局</w:t>
      </w:r>
    </w:p>
    <w:p>
      <w:pPr>
        <w:spacing w:line="580" w:lineRule="exact"/>
        <w:jc w:val="center"/>
        <w:rPr>
          <w:b/>
          <w:sz w:val="32"/>
          <w:szCs w:val="32"/>
        </w:rPr>
      </w:pPr>
    </w:p>
    <w:p>
      <w:pPr>
        <w:spacing w:line="580" w:lineRule="exact"/>
        <w:jc w:val="center"/>
        <w:rPr>
          <w:rFonts w:ascii="方正仿宋_GBK" w:eastAsia="方正仿宋_GBK"/>
          <w:sz w:val="32"/>
          <w:szCs w:val="32"/>
        </w:rPr>
      </w:pPr>
      <w:r>
        <w:rPr>
          <w:rFonts w:hint="eastAsia" w:ascii="方正仿宋_GBK" w:eastAsia="方正仿宋_GBK"/>
          <w:sz w:val="32"/>
          <w:szCs w:val="32"/>
        </w:rPr>
        <w:t>通教安〔</w:t>
      </w:r>
      <w:r>
        <w:rPr>
          <w:rFonts w:ascii="方正仿宋_GBK" w:eastAsia="方正仿宋_GBK"/>
          <w:sz w:val="32"/>
          <w:szCs w:val="32"/>
        </w:rPr>
        <w:t>20</w:t>
      </w:r>
      <w:r>
        <w:rPr>
          <w:rFonts w:hint="eastAsia" w:ascii="方正仿宋_GBK" w:eastAsia="方正仿宋_GBK"/>
          <w:sz w:val="32"/>
          <w:szCs w:val="32"/>
          <w:lang w:val="en-US" w:eastAsia="zh-CN"/>
        </w:rPr>
        <w:t>20</w:t>
      </w:r>
      <w:r>
        <w:rPr>
          <w:rFonts w:hint="eastAsia" w:ascii="方正仿宋_GBK" w:eastAsia="方正仿宋_GBK"/>
          <w:sz w:val="32"/>
          <w:szCs w:val="32"/>
        </w:rPr>
        <w:t>〕</w:t>
      </w:r>
      <w:r>
        <w:rPr>
          <w:rFonts w:hint="eastAsia" w:ascii="方正仿宋_GBK" w:eastAsia="方正仿宋_GBK"/>
          <w:sz w:val="32"/>
          <w:szCs w:val="32"/>
          <w:lang w:val="en-US" w:eastAsia="zh-CN"/>
        </w:rPr>
        <w:t>5</w:t>
      </w:r>
      <w:r>
        <w:rPr>
          <w:rFonts w:hint="eastAsia" w:ascii="方正仿宋_GBK" w:eastAsia="方正仿宋_GBK"/>
          <w:sz w:val="32"/>
          <w:szCs w:val="32"/>
        </w:rPr>
        <w:t>号</w:t>
      </w:r>
    </w:p>
    <w:p>
      <w:pPr>
        <w:pStyle w:val="6"/>
        <w:jc w:val="center"/>
        <w:rPr>
          <w:rFonts w:ascii="方正小标宋简体" w:eastAsia="方正小标宋简体"/>
          <w:bCs/>
          <w:sz w:val="36"/>
          <w:szCs w:val="36"/>
        </w:rPr>
      </w:pPr>
      <w: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256540</wp:posOffset>
                </wp:positionV>
                <wp:extent cx="5554345" cy="38735"/>
                <wp:effectExtent l="0" t="12700" r="8255" b="24765"/>
                <wp:wrapNone/>
                <wp:docPr id="1" name="直线 2"/>
                <wp:cNvGraphicFramePr/>
                <a:graphic xmlns:a="http://schemas.openxmlformats.org/drawingml/2006/main">
                  <a:graphicData uri="http://schemas.microsoft.com/office/word/2010/wordprocessingShape">
                    <wps:wsp>
                      <wps:cNvCnPr/>
                      <wps:spPr>
                        <a:xfrm flipV="1">
                          <a:off x="0" y="0"/>
                          <a:ext cx="5554345" cy="387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3.65pt;margin-top:20.2pt;height:3.05pt;width:437.35pt;z-index:251658240;mso-width-relative:page;mso-height-relative:page;" filled="f" stroked="t" coordsize="21600,21600" o:gfxdata="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yvTTtQAAAAHAQAADwAAAAAA&#10;AAABACAAAAAiAAAAZHJzL2Rvd25yZXYueG1sUEsBAhQAFAAAAAgAh07iQMwH7AreAQAAqgMAAA4A&#10;AAAAAAAAAQAgAAAAIwEAAGRycy9lMm9Eb2MueG1sUEsFBgAAAAAGAAYAWQEAAHMFAAAAAA==&#10;">
                <v:fill on="f" focussize="0,0"/>
                <v:stroke weight="2pt" color="#FF0000" joinstyle="round"/>
                <v:imagedata o:title=""/>
                <o:lock v:ext="edit" aspectratio="f"/>
              </v:line>
            </w:pict>
          </mc:Fallback>
        </mc:AlternateContent>
      </w:r>
    </w:p>
    <w:p>
      <w:pPr>
        <w:spacing w:line="7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关于印发《</w:t>
      </w:r>
      <w:r>
        <w:rPr>
          <w:rFonts w:ascii="方正小标宋_GBK" w:eastAsia="方正小标宋_GBK"/>
          <w:color w:val="000000"/>
          <w:sz w:val="44"/>
          <w:szCs w:val="44"/>
        </w:rPr>
        <w:t>20</w:t>
      </w:r>
      <w:r>
        <w:rPr>
          <w:rFonts w:hint="eastAsia" w:ascii="方正小标宋_GBK" w:eastAsia="方正小标宋_GBK"/>
          <w:color w:val="000000"/>
          <w:sz w:val="44"/>
          <w:szCs w:val="44"/>
          <w:lang w:val="en-US" w:eastAsia="zh-CN"/>
        </w:rPr>
        <w:t>20</w:t>
      </w:r>
      <w:r>
        <w:rPr>
          <w:rFonts w:hint="eastAsia" w:ascii="方正小标宋_GBK" w:hAnsi="宋体" w:eastAsia="方正小标宋_GBK"/>
          <w:color w:val="000000"/>
          <w:sz w:val="44"/>
          <w:szCs w:val="44"/>
        </w:rPr>
        <w:t>年通州区</w:t>
      </w:r>
      <w:r>
        <w:rPr>
          <w:rFonts w:hint="eastAsia" w:ascii="方正小标宋_GBK" w:hAnsi="宋体" w:eastAsia="方正小标宋_GBK"/>
          <w:sz w:val="44"/>
          <w:szCs w:val="44"/>
        </w:rPr>
        <w:t>教育</w:t>
      </w:r>
      <w:r>
        <w:rPr>
          <w:rFonts w:hint="eastAsia" w:ascii="方正小标宋_GBK" w:hAnsi="宋体" w:eastAsia="方正小标宋_GBK"/>
          <w:sz w:val="44"/>
          <w:szCs w:val="44"/>
          <w:lang w:eastAsia="zh-CN"/>
        </w:rPr>
        <w:t>体育</w:t>
      </w:r>
      <w:r>
        <w:rPr>
          <w:rFonts w:hint="eastAsia" w:ascii="方正小标宋_GBK" w:hAnsi="宋体" w:eastAsia="方正小标宋_GBK"/>
          <w:sz w:val="44"/>
          <w:szCs w:val="44"/>
        </w:rPr>
        <w:t>系统</w:t>
      </w:r>
      <w:r>
        <w:rPr>
          <w:rFonts w:hint="eastAsia" w:ascii="方正小标宋_GBK" w:hAnsi="宋体" w:eastAsia="方正小标宋_GBK"/>
          <w:sz w:val="44"/>
          <w:szCs w:val="44"/>
          <w:lang w:eastAsia="zh-CN"/>
        </w:rPr>
        <w:t>安全稳定</w:t>
      </w:r>
      <w:r>
        <w:rPr>
          <w:rFonts w:hint="eastAsia" w:ascii="方正小标宋_GBK" w:hAnsi="宋体" w:eastAsia="方正小标宋_GBK"/>
          <w:sz w:val="44"/>
          <w:szCs w:val="44"/>
        </w:rPr>
        <w:t>（平安建设）工作要点</w:t>
      </w:r>
      <w:r>
        <w:rPr>
          <w:rFonts w:hint="eastAsia" w:ascii="方正小标宋_GBK" w:hAnsi="宋体" w:eastAsia="方正小标宋_GBK"/>
          <w:color w:val="000000"/>
          <w:sz w:val="44"/>
          <w:szCs w:val="44"/>
        </w:rPr>
        <w:t>》的通知</w:t>
      </w:r>
    </w:p>
    <w:p/>
    <w:p/>
    <w:p>
      <w:pPr>
        <w:rPr>
          <w:rFonts w:ascii="方正仿宋_GBK" w:eastAsia="方正仿宋_GBK"/>
          <w:sz w:val="32"/>
          <w:szCs w:val="32"/>
        </w:rPr>
      </w:pPr>
      <w:r>
        <w:rPr>
          <w:rFonts w:hint="eastAsia" w:ascii="方正仿宋_GBK" w:eastAsia="方正仿宋_GBK"/>
          <w:sz w:val="32"/>
          <w:szCs w:val="32"/>
        </w:rPr>
        <w:t>各高中、职业学校，各教育督导组，各初中、小学、幼儿园、社区教育中心，局直各单位：</w:t>
      </w:r>
    </w:p>
    <w:p>
      <w:pPr>
        <w:ind w:firstLine="645"/>
        <w:rPr>
          <w:rFonts w:ascii="方正仿宋_GBK" w:eastAsia="方正仿宋_GBK"/>
          <w:sz w:val="32"/>
          <w:szCs w:val="32"/>
        </w:rPr>
      </w:pPr>
      <w:r>
        <w:rPr>
          <w:rFonts w:hint="eastAsia" w:ascii="方正仿宋_GBK" w:eastAsia="方正仿宋_GBK"/>
          <w:sz w:val="32"/>
          <w:szCs w:val="32"/>
        </w:rPr>
        <w:t>现将《</w:t>
      </w:r>
      <w:r>
        <w:rPr>
          <w:rFonts w:ascii="方正仿宋_GBK" w:eastAsia="方正仿宋_GBK"/>
          <w:sz w:val="32"/>
          <w:szCs w:val="32"/>
        </w:rPr>
        <w:t>20</w:t>
      </w:r>
      <w:r>
        <w:rPr>
          <w:rFonts w:hint="eastAsia" w:ascii="方正仿宋_GBK" w:eastAsia="方正仿宋_GBK"/>
          <w:sz w:val="32"/>
          <w:szCs w:val="32"/>
          <w:lang w:val="en-US" w:eastAsia="zh-CN"/>
        </w:rPr>
        <w:t>20</w:t>
      </w:r>
      <w:r>
        <w:rPr>
          <w:rFonts w:hint="eastAsia" w:ascii="方正仿宋_GBK" w:eastAsia="方正仿宋_GBK"/>
          <w:sz w:val="32"/>
          <w:szCs w:val="32"/>
        </w:rPr>
        <w:t>年通州区教育</w:t>
      </w:r>
      <w:r>
        <w:rPr>
          <w:rFonts w:hint="eastAsia" w:ascii="方正仿宋_GBK" w:eastAsia="方正仿宋_GBK"/>
          <w:sz w:val="32"/>
          <w:szCs w:val="32"/>
          <w:lang w:eastAsia="zh-CN"/>
        </w:rPr>
        <w:t>体育</w:t>
      </w:r>
      <w:r>
        <w:rPr>
          <w:rFonts w:hint="eastAsia" w:ascii="方正仿宋_GBK" w:eastAsia="方正仿宋_GBK"/>
          <w:sz w:val="32"/>
          <w:szCs w:val="32"/>
        </w:rPr>
        <w:t>系统</w:t>
      </w:r>
      <w:r>
        <w:rPr>
          <w:rFonts w:hint="eastAsia" w:ascii="方正仿宋_GBK" w:eastAsia="方正仿宋_GBK"/>
          <w:sz w:val="32"/>
          <w:szCs w:val="32"/>
          <w:lang w:eastAsia="zh-CN"/>
        </w:rPr>
        <w:t>安全稳定</w:t>
      </w:r>
      <w:r>
        <w:rPr>
          <w:rFonts w:hint="eastAsia" w:ascii="方正仿宋_GBK" w:eastAsia="方正仿宋_GBK"/>
          <w:sz w:val="32"/>
          <w:szCs w:val="32"/>
        </w:rPr>
        <w:t>（平安建设）工作要点》印发给你们，请结合工作实际，认真贯彻落实。</w:t>
      </w:r>
    </w:p>
    <w:p>
      <w:pPr>
        <w:ind w:firstLine="645"/>
        <w:rPr>
          <w:rFonts w:ascii="方正仿宋_GBK" w:eastAsia="方正仿宋_GBK"/>
          <w:sz w:val="32"/>
          <w:szCs w:val="32"/>
        </w:rPr>
      </w:pPr>
    </w:p>
    <w:p>
      <w:pPr>
        <w:ind w:firstLine="645"/>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南通市通州区教育</w:t>
      </w:r>
      <w:r>
        <w:rPr>
          <w:rFonts w:hint="eastAsia" w:ascii="方正仿宋_GBK" w:eastAsia="方正仿宋_GBK"/>
          <w:sz w:val="32"/>
          <w:szCs w:val="32"/>
          <w:lang w:eastAsia="zh-CN"/>
        </w:rPr>
        <w:t>体育</w:t>
      </w:r>
      <w:r>
        <w:rPr>
          <w:rFonts w:hint="eastAsia" w:ascii="方正仿宋_GBK" w:eastAsia="方正仿宋_GBK"/>
          <w:sz w:val="32"/>
          <w:szCs w:val="32"/>
        </w:rPr>
        <w:t>局</w:t>
      </w:r>
    </w:p>
    <w:p>
      <w:pPr>
        <w:ind w:firstLine="645"/>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方正仿宋_GBK" w:eastAsia="方正仿宋_GBK"/>
          <w:sz w:val="32"/>
          <w:szCs w:val="32"/>
        </w:rPr>
        <w:t>20</w:t>
      </w:r>
      <w:r>
        <w:rPr>
          <w:rFonts w:hint="eastAsia" w:ascii="方正仿宋_GBK" w:eastAsia="方正仿宋_GBK"/>
          <w:sz w:val="32"/>
          <w:szCs w:val="32"/>
          <w:lang w:val="en-US" w:eastAsia="zh-CN"/>
        </w:rPr>
        <w:t>20</w:t>
      </w:r>
      <w:r>
        <w:rPr>
          <w:rFonts w:hint="eastAsia" w:ascii="方正仿宋_GBK" w:eastAsia="方正仿宋_GBK"/>
          <w:sz w:val="32"/>
          <w:szCs w:val="32"/>
        </w:rPr>
        <w:t>年</w:t>
      </w:r>
      <w:r>
        <w:rPr>
          <w:rFonts w:hint="eastAsia" w:ascii="方正仿宋_GBK" w:eastAsia="方正仿宋_GBK"/>
          <w:sz w:val="32"/>
          <w:szCs w:val="32"/>
          <w:lang w:val="en-US" w:eastAsia="zh-CN"/>
        </w:rPr>
        <w:t>2</w:t>
      </w:r>
      <w:r>
        <w:rPr>
          <w:rFonts w:hint="eastAsia" w:ascii="方正仿宋_GBK" w:eastAsia="方正仿宋_GBK"/>
          <w:sz w:val="32"/>
          <w:szCs w:val="32"/>
        </w:rPr>
        <w:t>月</w:t>
      </w:r>
      <w:r>
        <w:rPr>
          <w:rFonts w:hint="eastAsia" w:ascii="方正仿宋_GBK" w:eastAsia="方正仿宋_GBK"/>
          <w:sz w:val="32"/>
          <w:szCs w:val="32"/>
          <w:lang w:val="en-US" w:eastAsia="zh-CN"/>
        </w:rPr>
        <w:t>5</w:t>
      </w:r>
      <w:r>
        <w:rPr>
          <w:rFonts w:hint="eastAsia" w:ascii="方正仿宋_GBK" w:eastAsia="方正仿宋_GBK"/>
          <w:sz w:val="32"/>
          <w:szCs w:val="32"/>
        </w:rPr>
        <w:t>日</w:t>
      </w:r>
    </w:p>
    <w:p/>
    <w:p/>
    <w:p/>
    <w:p/>
    <w:p/>
    <w:p/>
    <w:p/>
    <w:p/>
    <w:p/>
    <w:p/>
    <w:p/>
    <w:p>
      <w:pPr>
        <w:spacing w:line="560" w:lineRule="exact"/>
        <w:jc w:val="center"/>
        <w:rPr>
          <w:rFonts w:hint="eastAsia" w:ascii="方正小标宋_GBK" w:hAnsi="宋体" w:eastAsia="方正小标宋_GBK"/>
          <w:sz w:val="44"/>
          <w:szCs w:val="44"/>
        </w:rPr>
      </w:pPr>
      <w:r>
        <w:rPr>
          <w:rFonts w:ascii="方正小标宋_GBK" w:eastAsia="方正小标宋_GBK"/>
          <w:color w:val="000000"/>
          <w:sz w:val="44"/>
          <w:szCs w:val="44"/>
        </w:rPr>
        <w:t>20</w:t>
      </w:r>
      <w:r>
        <w:rPr>
          <w:rFonts w:hint="eastAsia" w:ascii="方正小标宋_GBK" w:eastAsia="方正小标宋_GBK"/>
          <w:color w:val="000000"/>
          <w:sz w:val="44"/>
          <w:szCs w:val="44"/>
          <w:lang w:val="en-US" w:eastAsia="zh-CN"/>
        </w:rPr>
        <w:t>20</w:t>
      </w:r>
      <w:r>
        <w:rPr>
          <w:rFonts w:hint="eastAsia" w:ascii="方正小标宋_GBK" w:hAnsi="宋体" w:eastAsia="方正小标宋_GBK"/>
          <w:color w:val="000000"/>
          <w:sz w:val="44"/>
          <w:szCs w:val="44"/>
        </w:rPr>
        <w:t>年通州区</w:t>
      </w:r>
      <w:r>
        <w:rPr>
          <w:rFonts w:hint="eastAsia" w:ascii="方正小标宋_GBK" w:hAnsi="宋体" w:eastAsia="方正小标宋_GBK"/>
          <w:sz w:val="44"/>
          <w:szCs w:val="44"/>
        </w:rPr>
        <w:t>教育</w:t>
      </w:r>
      <w:r>
        <w:rPr>
          <w:rFonts w:hint="eastAsia" w:ascii="方正小标宋_GBK" w:hAnsi="宋体" w:eastAsia="方正小标宋_GBK"/>
          <w:sz w:val="44"/>
          <w:szCs w:val="44"/>
          <w:lang w:eastAsia="zh-CN"/>
        </w:rPr>
        <w:t>体育</w:t>
      </w:r>
      <w:r>
        <w:rPr>
          <w:rFonts w:hint="eastAsia" w:ascii="方正小标宋_GBK" w:hAnsi="宋体" w:eastAsia="方正小标宋_GBK"/>
          <w:sz w:val="44"/>
          <w:szCs w:val="44"/>
        </w:rPr>
        <w:t>系统</w:t>
      </w:r>
    </w:p>
    <w:p>
      <w:pPr>
        <w:spacing w:line="560" w:lineRule="exact"/>
        <w:jc w:val="center"/>
        <w:rPr>
          <w:rFonts w:ascii="方正小标宋_GBK" w:hAnsi="黑体" w:eastAsia="方正小标宋_GBK"/>
          <w:sz w:val="44"/>
          <w:szCs w:val="44"/>
        </w:rPr>
      </w:pPr>
      <w:r>
        <w:rPr>
          <w:rFonts w:hint="eastAsia" w:ascii="方正小标宋_GBK" w:hAnsi="宋体" w:eastAsia="方正小标宋_GBK"/>
          <w:sz w:val="44"/>
          <w:szCs w:val="44"/>
          <w:lang w:eastAsia="zh-CN"/>
        </w:rPr>
        <w:t>安全稳定</w:t>
      </w:r>
      <w:r>
        <w:rPr>
          <w:rFonts w:hint="eastAsia" w:ascii="方正小标宋_GBK" w:hAnsi="宋体" w:eastAsia="方正小标宋_GBK"/>
          <w:sz w:val="44"/>
          <w:szCs w:val="44"/>
        </w:rPr>
        <w:t>（平安建设）工作要点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snapToGrid w:val="0"/>
          <w:color w:val="000000"/>
          <w:kern w:val="0"/>
          <w:sz w:val="32"/>
          <w:szCs w:val="32"/>
        </w:rPr>
      </w:pPr>
      <w:r>
        <w:rPr>
          <w:rFonts w:hint="eastAsia" w:ascii="黑体" w:eastAsia="黑体"/>
          <w:snapToGrid w:val="0"/>
          <w:color w:val="000000"/>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微软雅黑" w:eastAsia="仿宋_GB2312" w:cs="仿宋_GB2312"/>
          <w:color w:val="000000"/>
          <w:sz w:val="31"/>
          <w:szCs w:val="31"/>
          <w:shd w:val="clear" w:color="auto" w:fill="FFFFFF"/>
        </w:rPr>
      </w:pPr>
      <w:r>
        <w:rPr>
          <w:rFonts w:ascii="Times New Roman" w:hAnsi="Times New Roman" w:eastAsia="仿宋_GB2312"/>
          <w:sz w:val="32"/>
          <w:szCs w:val="32"/>
        </w:rPr>
        <w:t>以习近平新时代中国特色社会主义思想为指导</w:t>
      </w:r>
      <w:r>
        <w:rPr>
          <w:rFonts w:hint="eastAsia" w:ascii="Times New Roman" w:hAnsi="Times New Roman" w:eastAsia="仿宋_GB2312"/>
          <w:sz w:val="32"/>
          <w:szCs w:val="32"/>
        </w:rPr>
        <w:t>，全面贯彻</w:t>
      </w:r>
      <w:r>
        <w:rPr>
          <w:rFonts w:ascii="仿宋_GB2312" w:hAnsi="微软雅黑" w:eastAsia="仿宋_GB2312" w:cs="仿宋_GB2312"/>
          <w:color w:val="000000"/>
          <w:sz w:val="31"/>
          <w:szCs w:val="31"/>
          <w:shd w:val="clear" w:color="auto" w:fill="FFFFFF"/>
        </w:rPr>
        <w:t>党的十九大</w:t>
      </w:r>
      <w:r>
        <w:rPr>
          <w:rFonts w:hint="eastAsia" w:ascii="仿宋_GB2312" w:hAnsi="微软雅黑" w:eastAsia="仿宋_GB2312" w:cs="仿宋_GB2312"/>
          <w:color w:val="000000"/>
          <w:sz w:val="31"/>
          <w:szCs w:val="31"/>
          <w:shd w:val="clear" w:color="auto" w:fill="FFFFFF"/>
        </w:rPr>
        <w:t>和十九届二中、三中、四中全会</w:t>
      </w:r>
      <w:r>
        <w:rPr>
          <w:rFonts w:ascii="仿宋_GB2312" w:hAnsi="微软雅黑" w:eastAsia="仿宋_GB2312" w:cs="仿宋_GB2312"/>
          <w:color w:val="000000"/>
          <w:sz w:val="31"/>
          <w:szCs w:val="31"/>
          <w:shd w:val="clear" w:color="auto" w:fill="FFFFFF"/>
        </w:rPr>
        <w:t>精神，</w:t>
      </w:r>
      <w:r>
        <w:rPr>
          <w:rFonts w:hint="eastAsia" w:ascii="仿宋_GB2312" w:hAnsi="微软雅黑" w:eastAsia="仿宋_GB2312" w:cs="仿宋_GB2312"/>
          <w:color w:val="000000"/>
          <w:sz w:val="31"/>
          <w:szCs w:val="31"/>
          <w:shd w:val="clear" w:color="auto" w:fill="FFFFFF"/>
        </w:rPr>
        <w:t>认真落实省委十三届七次全会和全国应急管理工作会议精神，</w:t>
      </w:r>
      <w:r>
        <w:rPr>
          <w:rFonts w:hint="eastAsia" w:ascii="仿宋" w:hAnsi="仿宋" w:eastAsia="仿宋"/>
          <w:sz w:val="32"/>
          <w:szCs w:val="32"/>
        </w:rPr>
        <w:t>按照</w:t>
      </w:r>
      <w:r>
        <w:rPr>
          <w:rFonts w:hint="eastAsia" w:ascii="仿宋" w:hAnsi="仿宋" w:eastAsia="仿宋"/>
          <w:color w:val="000000"/>
          <w:sz w:val="32"/>
          <w:szCs w:val="32"/>
        </w:rPr>
        <w:t>省</w:t>
      </w:r>
      <w:r>
        <w:rPr>
          <w:rFonts w:hint="eastAsia" w:ascii="仿宋" w:hAnsi="仿宋" w:eastAsia="仿宋"/>
          <w:sz w:val="32"/>
          <w:szCs w:val="32"/>
        </w:rPr>
        <w:t>市</w:t>
      </w:r>
      <w:r>
        <w:rPr>
          <w:rFonts w:hint="eastAsia" w:ascii="仿宋" w:hAnsi="仿宋" w:eastAsia="仿宋"/>
          <w:sz w:val="32"/>
          <w:szCs w:val="32"/>
          <w:lang w:eastAsia="zh-CN"/>
        </w:rPr>
        <w:t>区</w:t>
      </w:r>
      <w:r>
        <w:rPr>
          <w:rFonts w:hint="eastAsia" w:ascii="仿宋" w:hAnsi="仿宋" w:eastAsia="仿宋"/>
          <w:sz w:val="32"/>
          <w:szCs w:val="32"/>
        </w:rPr>
        <w:t>党委政府部署要求和省教育厅、市教育局关于学校安全的工作要求，</w:t>
      </w:r>
      <w:r>
        <w:rPr>
          <w:rFonts w:ascii="Times New Roman" w:hAnsi="Times New Roman" w:eastAsia="仿宋_GB2312"/>
          <w:sz w:val="32"/>
          <w:szCs w:val="32"/>
        </w:rPr>
        <w:t>以</w:t>
      </w:r>
      <w:r>
        <w:rPr>
          <w:rFonts w:hint="eastAsia" w:ascii="Times New Roman" w:hAnsi="Times New Roman" w:eastAsia="仿宋_GB2312"/>
          <w:sz w:val="32"/>
          <w:szCs w:val="32"/>
          <w:lang w:eastAsia="zh-CN"/>
        </w:rPr>
        <w:t>全区</w:t>
      </w:r>
      <w:r>
        <w:rPr>
          <w:rFonts w:hint="eastAsia" w:ascii="Times New Roman" w:hAnsi="Times New Roman" w:eastAsia="仿宋_GB2312"/>
          <w:sz w:val="32"/>
          <w:szCs w:val="32"/>
        </w:rPr>
        <w:t>“校园和校车安全专项整治”</w:t>
      </w:r>
      <w:r>
        <w:rPr>
          <w:rFonts w:ascii="Times New Roman" w:hAnsi="Times New Roman" w:eastAsia="仿宋_GB2312"/>
          <w:sz w:val="32"/>
          <w:szCs w:val="32"/>
        </w:rPr>
        <w:t>为着力点</w:t>
      </w:r>
      <w:r>
        <w:rPr>
          <w:rFonts w:hint="eastAsia" w:ascii="Times New Roman" w:hAnsi="Times New Roman" w:eastAsia="仿宋_GB2312"/>
          <w:sz w:val="32"/>
          <w:szCs w:val="32"/>
        </w:rPr>
        <w:t>，</w:t>
      </w:r>
      <w:r>
        <w:rPr>
          <w:rFonts w:hint="eastAsia" w:ascii="仿宋" w:hAnsi="仿宋" w:eastAsia="仿宋"/>
          <w:sz w:val="32"/>
          <w:szCs w:val="32"/>
        </w:rPr>
        <w:t>坚持问题导向、目标导向、结果导向，坚持齐抓共管、标本兼治，把全面排查整治与聚焦重点领域贯穿全过程，把提高安全意识与狠抓整改落实贯穿全过程，把建章立制与压紧压实责任贯穿全过程，在抓落实上狠下功夫，以过硬作风和务实举措力促</w:t>
      </w:r>
      <w:r>
        <w:rPr>
          <w:rFonts w:hint="eastAsia" w:ascii="仿宋_GB2312" w:hAnsi="微软雅黑" w:eastAsia="仿宋_GB2312" w:cs="仿宋_GB2312"/>
          <w:color w:val="000000"/>
          <w:sz w:val="31"/>
          <w:szCs w:val="31"/>
          <w:shd w:val="clear" w:color="auto" w:fill="FFFFFF"/>
        </w:rPr>
        <w:t>全</w:t>
      </w:r>
      <w:r>
        <w:rPr>
          <w:rFonts w:hint="eastAsia" w:ascii="仿宋_GB2312" w:hAnsi="微软雅黑" w:eastAsia="仿宋_GB2312" w:cs="仿宋_GB2312"/>
          <w:color w:val="000000"/>
          <w:sz w:val="31"/>
          <w:szCs w:val="31"/>
          <w:shd w:val="clear" w:color="auto" w:fill="FFFFFF"/>
          <w:lang w:eastAsia="zh-CN"/>
        </w:rPr>
        <w:t>区学校</w:t>
      </w:r>
      <w:r>
        <w:rPr>
          <w:rFonts w:hint="eastAsia" w:ascii="仿宋_GB2312" w:hAnsi="微软雅黑" w:eastAsia="仿宋_GB2312" w:cs="仿宋_GB2312"/>
          <w:color w:val="000000"/>
          <w:sz w:val="31"/>
          <w:szCs w:val="31"/>
          <w:shd w:val="clear" w:color="auto" w:fill="FFFFFF"/>
        </w:rPr>
        <w:t>安全稳定。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snapToGrid w:val="0"/>
          <w:color w:val="000000"/>
          <w:kern w:val="0"/>
          <w:sz w:val="32"/>
          <w:szCs w:val="32"/>
        </w:rPr>
      </w:pPr>
      <w:r>
        <w:rPr>
          <w:rFonts w:hint="eastAsia" w:ascii="黑体" w:eastAsia="黑体"/>
          <w:snapToGrid w:val="0"/>
          <w:color w:val="000000"/>
          <w:kern w:val="0"/>
          <w:sz w:val="32"/>
          <w:szCs w:val="32"/>
        </w:rPr>
        <w:t>二、工作目标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微软雅黑" w:eastAsia="仿宋_GB2312" w:cs="仿宋_GB2312"/>
          <w:color w:val="000000"/>
          <w:sz w:val="31"/>
          <w:szCs w:val="31"/>
          <w:shd w:val="clear" w:color="auto" w:fill="FFFFFF"/>
        </w:rPr>
      </w:pPr>
      <w:r>
        <w:rPr>
          <w:rFonts w:hint="eastAsia" w:ascii="仿宋" w:hAnsi="仿宋" w:eastAsia="仿宋"/>
          <w:sz w:val="32"/>
          <w:szCs w:val="32"/>
          <w:lang w:eastAsia="zh-CN"/>
        </w:rPr>
        <w:t>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校园和校车安全专项整治实施方案》</w:t>
      </w:r>
      <w:r>
        <w:rPr>
          <w:rFonts w:hint="eastAsia" w:ascii="仿宋_GB2312" w:hAnsi="仿宋_GB2312" w:eastAsia="仿宋_GB2312" w:cs="仿宋_GB2312"/>
          <w:sz w:val="32"/>
          <w:szCs w:val="32"/>
          <w:lang w:eastAsia="zh-CN"/>
        </w:rPr>
        <w:t>确定目标任务</w:t>
      </w:r>
      <w:r>
        <w:rPr>
          <w:rFonts w:hint="eastAsia" w:ascii="仿宋" w:hAnsi="仿宋" w:eastAsia="仿宋"/>
          <w:sz w:val="32"/>
          <w:szCs w:val="32"/>
        </w:rPr>
        <w:t>，着力提高安全红线意识，着力化解影响制约学校安全的基础性、源头性矛盾问题，着力健全学校安全长效监管机制、工作责任机制，着力提升学校本质安全水平和应急管理能力，坚定不移推动专项整治出成效，以实际行动和过硬成绩践行好</w:t>
      </w:r>
      <w:r>
        <w:rPr>
          <w:rFonts w:ascii="仿宋" w:hAnsi="仿宋" w:eastAsia="仿宋"/>
          <w:sz w:val="32"/>
          <w:szCs w:val="32"/>
        </w:rPr>
        <w:t>“</w:t>
      </w:r>
      <w:r>
        <w:rPr>
          <w:rFonts w:hint="eastAsia" w:ascii="仿宋" w:hAnsi="仿宋" w:eastAsia="仿宋"/>
          <w:sz w:val="32"/>
          <w:szCs w:val="32"/>
        </w:rPr>
        <w:t>两个维护</w:t>
      </w:r>
      <w:r>
        <w:rPr>
          <w:rFonts w:ascii="仿宋" w:hAnsi="仿宋" w:eastAsia="仿宋"/>
          <w:sz w:val="32"/>
          <w:szCs w:val="32"/>
        </w:rPr>
        <w:t>”</w:t>
      </w:r>
      <w:r>
        <w:rPr>
          <w:rFonts w:hint="eastAsia" w:ascii="仿宋" w:hAnsi="仿宋" w:eastAsia="仿宋"/>
          <w:sz w:val="32"/>
          <w:szCs w:val="32"/>
        </w:rPr>
        <w:t>，确保不发生安全责任事故、确保不发生校园安全稳定案（事）件，努力打造安全标准高、稳定基础牢、防控能力强、师生员工满意、家长社会放心的平安校园。</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eastAsia="黑体"/>
          <w:snapToGrid w:val="0"/>
          <w:color w:val="000000"/>
          <w:kern w:val="0"/>
          <w:sz w:val="32"/>
          <w:szCs w:val="32"/>
        </w:rPr>
      </w:pPr>
      <w:r>
        <w:rPr>
          <w:rFonts w:hint="eastAsia" w:ascii="黑体" w:eastAsia="黑体"/>
          <w:snapToGrid w:val="0"/>
          <w:color w:val="000000"/>
          <w:kern w:val="0"/>
          <w:sz w:val="32"/>
          <w:szCs w:val="32"/>
        </w:rPr>
        <w:t>重点工作</w:t>
      </w:r>
    </w:p>
    <w:p>
      <w:pPr>
        <w:keepNext w:val="0"/>
        <w:keepLines w:val="0"/>
        <w:pageBreakBefore w:val="0"/>
        <w:widowControl w:val="0"/>
        <w:kinsoku/>
        <w:wordWrap/>
        <w:overflowPunct/>
        <w:topLinePunct w:val="0"/>
        <w:autoSpaceDE/>
        <w:autoSpaceDN/>
        <w:bidi w:val="0"/>
        <w:spacing w:line="560" w:lineRule="exact"/>
        <w:ind w:firstLine="480" w:firstLineChars="150"/>
        <w:textAlignment w:val="auto"/>
        <w:rPr>
          <w:rFonts w:ascii="楷体" w:hAnsi="楷体" w:eastAsia="楷体" w:cs="宋体"/>
          <w:color w:val="000000"/>
          <w:kern w:val="0"/>
          <w:sz w:val="32"/>
          <w:szCs w:val="32"/>
        </w:rPr>
      </w:pPr>
      <w:r>
        <w:rPr>
          <w:rFonts w:hint="eastAsia" w:ascii="楷体" w:hAnsi="楷体" w:eastAsia="楷体" w:cs="宋体"/>
          <w:color w:val="000000"/>
          <w:kern w:val="0"/>
          <w:sz w:val="32"/>
          <w:szCs w:val="32"/>
        </w:rPr>
        <w:t>（一）牢固树立安全发展理念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深入学习贯彻习近平新时代中国特色社会主义思想，坚持</w:t>
      </w:r>
      <w:r>
        <w:rPr>
          <w:rFonts w:hint="eastAsia" w:ascii="仿宋" w:hAnsi="仿宋" w:eastAsia="仿宋"/>
          <w:sz w:val="32"/>
          <w:szCs w:val="32"/>
          <w:lang w:eastAsia="zh-CN"/>
        </w:rPr>
        <w:t>创</w:t>
      </w:r>
      <w:r>
        <w:rPr>
          <w:rFonts w:hint="eastAsia" w:ascii="仿宋" w:hAnsi="仿宋" w:eastAsia="仿宋"/>
          <w:sz w:val="32"/>
          <w:szCs w:val="32"/>
        </w:rPr>
        <w:t>新发展理念，把狠抓安全发展作为增强“四个意识”、做到“两个维护”的政治要求，坚决把习近平总书记关于安全生产的重要指示批示和党中央、国务院以及省市县党委政府的部署要求落地生根。将习近平总书记关于安全生产的重要论述和安全监管工作要求作为党组理论学习中心组和学校党政学习的重要内容，作为管理干部的培训内容，不断提高安全工作的政治站位。</w:t>
      </w:r>
    </w:p>
    <w:p>
      <w:pPr>
        <w:keepNext w:val="0"/>
        <w:keepLines w:val="0"/>
        <w:pageBreakBefore w:val="0"/>
        <w:widowControl w:val="0"/>
        <w:kinsoku/>
        <w:wordWrap/>
        <w:overflowPunct/>
        <w:topLinePunct w:val="0"/>
        <w:autoSpaceDE/>
        <w:autoSpaceDN/>
        <w:bidi w:val="0"/>
        <w:spacing w:line="560" w:lineRule="exact"/>
        <w:ind w:firstLine="480" w:firstLineChars="150"/>
        <w:textAlignment w:val="auto"/>
        <w:rPr>
          <w:rFonts w:ascii="楷体" w:hAnsi="楷体" w:eastAsia="楷体" w:cs="宋体"/>
          <w:color w:val="000000"/>
          <w:kern w:val="0"/>
          <w:sz w:val="32"/>
          <w:szCs w:val="32"/>
        </w:rPr>
      </w:pPr>
      <w:r>
        <w:rPr>
          <w:rFonts w:hint="eastAsia" w:ascii="楷体" w:hAnsi="楷体" w:eastAsia="楷体" w:cs="宋体"/>
          <w:color w:val="000000"/>
          <w:kern w:val="0"/>
          <w:sz w:val="32"/>
          <w:szCs w:val="32"/>
        </w:rPr>
        <w:t>（二）持续健全安全管理责任体系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按照“党政同责、一岗双责、齐抓共管、失职追责”和“管行业必须管安全、管业务必须管安全、管生产经营必须管安全”的要求，实行安全责任清单制度，构建以</w:t>
      </w:r>
      <w:r>
        <w:rPr>
          <w:rFonts w:ascii="仿宋" w:hAnsi="仿宋" w:eastAsia="仿宋"/>
          <w:sz w:val="32"/>
          <w:szCs w:val="32"/>
        </w:rPr>
        <w:t>“</w:t>
      </w:r>
      <w:r>
        <w:rPr>
          <w:rFonts w:hint="eastAsia" w:ascii="仿宋" w:hAnsi="仿宋" w:eastAsia="仿宋"/>
          <w:sz w:val="32"/>
          <w:szCs w:val="32"/>
        </w:rPr>
        <w:t>知责、履责、尽责、问责</w:t>
      </w:r>
      <w:r>
        <w:rPr>
          <w:rFonts w:ascii="仿宋" w:hAnsi="仿宋" w:eastAsia="仿宋"/>
          <w:sz w:val="32"/>
          <w:szCs w:val="32"/>
        </w:rPr>
        <w:t xml:space="preserve">” </w:t>
      </w:r>
      <w:r>
        <w:rPr>
          <w:rFonts w:hint="eastAsia" w:ascii="仿宋" w:hAnsi="仿宋" w:eastAsia="仿宋"/>
          <w:sz w:val="32"/>
          <w:szCs w:val="32"/>
        </w:rPr>
        <w:t>到位的</w:t>
      </w:r>
      <w:r>
        <w:rPr>
          <w:rFonts w:ascii="仿宋" w:hAnsi="仿宋" w:eastAsia="仿宋"/>
          <w:sz w:val="32"/>
          <w:szCs w:val="32"/>
        </w:rPr>
        <w:t>“</w:t>
      </w:r>
      <w:r>
        <w:rPr>
          <w:rFonts w:hint="eastAsia" w:ascii="仿宋" w:hAnsi="仿宋" w:eastAsia="仿宋"/>
          <w:sz w:val="32"/>
          <w:szCs w:val="32"/>
        </w:rPr>
        <w:t>四责</w:t>
      </w:r>
      <w:r>
        <w:rPr>
          <w:rFonts w:ascii="仿宋" w:hAnsi="仿宋" w:eastAsia="仿宋"/>
          <w:sz w:val="32"/>
          <w:szCs w:val="32"/>
        </w:rPr>
        <w:t>”</w:t>
      </w:r>
      <w:r>
        <w:rPr>
          <w:rFonts w:hint="eastAsia" w:ascii="仿宋" w:hAnsi="仿宋" w:eastAsia="仿宋"/>
          <w:sz w:val="32"/>
          <w:szCs w:val="32"/>
        </w:rPr>
        <w:t>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党政领导责任到位。充分发挥学校专业委员会办公室牵头职能作用，加强</w:t>
      </w:r>
      <w:r>
        <w:rPr>
          <w:rFonts w:hint="eastAsia" w:ascii="仿宋" w:hAnsi="仿宋" w:eastAsia="仿宋"/>
          <w:sz w:val="32"/>
          <w:szCs w:val="32"/>
          <w:lang w:eastAsia="zh-CN"/>
        </w:rPr>
        <w:t>区</w:t>
      </w:r>
      <w:r>
        <w:rPr>
          <w:rFonts w:hint="eastAsia" w:ascii="仿宋" w:hAnsi="仿宋" w:eastAsia="仿宋"/>
          <w:sz w:val="32"/>
          <w:szCs w:val="32"/>
        </w:rPr>
        <w:t>校园安全专业委员会的日常工作。认真贯彻落实《地方党政领导干部安全生产责任制规定》，强化党政领导干部</w:t>
      </w:r>
      <w:r>
        <w:rPr>
          <w:rFonts w:ascii="仿宋" w:hAnsi="仿宋" w:eastAsia="仿宋"/>
          <w:sz w:val="32"/>
          <w:szCs w:val="32"/>
        </w:rPr>
        <w:t>“</w:t>
      </w:r>
      <w:r>
        <w:rPr>
          <w:rFonts w:hint="eastAsia" w:ascii="仿宋" w:hAnsi="仿宋" w:eastAsia="仿宋"/>
          <w:sz w:val="32"/>
          <w:szCs w:val="32"/>
        </w:rPr>
        <w:t>守土有责、守土负责、守土尽责</w:t>
      </w:r>
      <w:r>
        <w:rPr>
          <w:rFonts w:ascii="仿宋" w:hAnsi="仿宋" w:eastAsia="仿宋"/>
          <w:sz w:val="32"/>
          <w:szCs w:val="32"/>
        </w:rPr>
        <w:t>”</w:t>
      </w:r>
      <w:r>
        <w:rPr>
          <w:rFonts w:hint="eastAsia" w:ascii="仿宋" w:hAnsi="仿宋" w:eastAsia="仿宋"/>
          <w:sz w:val="32"/>
          <w:szCs w:val="32"/>
        </w:rPr>
        <w:t>的使命担当，进一步加强对校园安全工作的领导和监管。局主要领导与全体班子成员签订个性化的安全管理责任书。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部门监管责任到位。贯彻</w:t>
      </w:r>
      <w:r>
        <w:rPr>
          <w:rFonts w:ascii="仿宋" w:hAnsi="仿宋" w:eastAsia="仿宋"/>
          <w:sz w:val="32"/>
          <w:szCs w:val="32"/>
        </w:rPr>
        <w:t>“</w:t>
      </w:r>
      <w:r>
        <w:rPr>
          <w:rFonts w:hint="eastAsia" w:ascii="仿宋" w:hAnsi="仿宋" w:eastAsia="仿宋"/>
          <w:sz w:val="32"/>
          <w:szCs w:val="32"/>
        </w:rPr>
        <w:t>三个必须</w:t>
      </w:r>
      <w:r>
        <w:rPr>
          <w:rFonts w:ascii="仿宋" w:hAnsi="仿宋" w:eastAsia="仿宋"/>
          <w:sz w:val="32"/>
          <w:szCs w:val="32"/>
        </w:rPr>
        <w:t>”</w:t>
      </w:r>
      <w:r>
        <w:rPr>
          <w:rFonts w:hint="eastAsia" w:ascii="仿宋" w:hAnsi="仿宋" w:eastAsia="仿宋"/>
          <w:sz w:val="32"/>
          <w:szCs w:val="32"/>
        </w:rPr>
        <w:t>的要求，</w:t>
      </w:r>
      <w:r>
        <w:rPr>
          <w:rFonts w:hint="eastAsia" w:ascii="Times New Roman" w:hAnsi="Times New Roman" w:eastAsia="仿宋_GB2312"/>
          <w:snapToGrid w:val="0"/>
          <w:color w:val="000000"/>
          <w:kern w:val="0"/>
          <w:sz w:val="32"/>
          <w:szCs w:val="32"/>
        </w:rPr>
        <w:t>根据《关于明确教育局机关各科室、直属各单位安全工作职责的通知》（通教发〔20</w:t>
      </w:r>
      <w:r>
        <w:rPr>
          <w:rFonts w:hint="eastAsia" w:ascii="仿宋_GB2312" w:eastAsia="仿宋_GB2312"/>
          <w:sz w:val="32"/>
          <w:szCs w:val="32"/>
        </w:rPr>
        <w:t>17〕12号</w:t>
      </w:r>
      <w:r>
        <w:rPr>
          <w:rFonts w:hint="eastAsia" w:ascii="Times New Roman" w:hAnsi="Times New Roman" w:eastAsia="仿宋_GB2312"/>
          <w:snapToGrid w:val="0"/>
          <w:color w:val="000000"/>
          <w:kern w:val="0"/>
          <w:sz w:val="32"/>
          <w:szCs w:val="32"/>
        </w:rPr>
        <w:t>）</w:t>
      </w:r>
      <w:r>
        <w:rPr>
          <w:rFonts w:hint="eastAsia" w:ascii="仿宋" w:hAnsi="仿宋" w:eastAsia="仿宋"/>
          <w:sz w:val="32"/>
          <w:szCs w:val="32"/>
        </w:rPr>
        <w:t>，局相关职能科室要切实履行好职责范围内的安全监管责任，向局长室递交安全监管责任书，并建立健全本科室人员安全监管岗位责任制，将安全工作与业务工作同时安排部署、同时组织实施、同时监督检查，提升科室安全监管能力。</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snapToGrid w:val="0"/>
          <w:color w:val="000000"/>
          <w:kern w:val="0"/>
          <w:sz w:val="32"/>
          <w:szCs w:val="32"/>
        </w:rPr>
      </w:pPr>
      <w:r>
        <w:rPr>
          <w:rFonts w:hint="eastAsia" w:ascii="仿宋" w:hAnsi="仿宋" w:eastAsia="仿宋"/>
          <w:b w:val="0"/>
          <w:bCs/>
          <w:sz w:val="32"/>
          <w:szCs w:val="32"/>
          <w:lang w:val="en-US" w:eastAsia="zh-CN"/>
        </w:rPr>
        <w:t>3.</w:t>
      </w:r>
      <w:r>
        <w:rPr>
          <w:rFonts w:hint="eastAsia" w:ascii="仿宋" w:hAnsi="仿宋" w:eastAsia="仿宋"/>
          <w:sz w:val="32"/>
          <w:szCs w:val="32"/>
        </w:rPr>
        <w:t>校园安全主体责任到位。各</w:t>
      </w:r>
      <w:r>
        <w:rPr>
          <w:rFonts w:hint="eastAsia" w:ascii="仿宋" w:hAnsi="仿宋" w:eastAsia="仿宋"/>
          <w:sz w:val="32"/>
          <w:szCs w:val="32"/>
          <w:lang w:eastAsia="zh-CN"/>
        </w:rPr>
        <w:t>教育督导组，</w:t>
      </w:r>
      <w:r>
        <w:rPr>
          <w:rFonts w:hint="eastAsia" w:ascii="仿宋" w:hAnsi="仿宋" w:eastAsia="仿宋"/>
          <w:sz w:val="32"/>
          <w:szCs w:val="32"/>
        </w:rPr>
        <w:t>各学校</w:t>
      </w:r>
      <w:r>
        <w:rPr>
          <w:rFonts w:hint="eastAsia" w:ascii="仿宋" w:hAnsi="仿宋" w:eastAsia="仿宋"/>
          <w:sz w:val="32"/>
          <w:szCs w:val="32"/>
          <w:lang w:eastAsia="zh-CN"/>
        </w:rPr>
        <w:t>、幼儿园</w:t>
      </w:r>
      <w:r>
        <w:rPr>
          <w:rFonts w:hint="eastAsia" w:ascii="仿宋" w:hAnsi="仿宋" w:eastAsia="仿宋"/>
          <w:sz w:val="32"/>
          <w:szCs w:val="32"/>
        </w:rPr>
        <w:t>进一步完善校园安全责任体系。各单位党政主要负责人是本区域、本单位校园安全第一责任人，要全面抓好校园安全管理工作，负总责；班子其他成员对分管范围内的校园安全工作负直接领导责任，分管领导具体抓；其他人员对工作职责范围内的工作负岗位安全责任。各单位</w:t>
      </w:r>
      <w:r>
        <w:rPr>
          <w:rFonts w:hint="eastAsia" w:ascii="仿宋" w:hAnsi="仿宋" w:eastAsia="仿宋"/>
          <w:sz w:val="32"/>
          <w:szCs w:val="32"/>
          <w:lang w:eastAsia="zh-CN"/>
        </w:rPr>
        <w:t>要</w:t>
      </w:r>
      <w:r>
        <w:rPr>
          <w:rFonts w:hint="eastAsia" w:ascii="Times New Roman" w:hAnsi="Times New Roman" w:eastAsia="仿宋_GB2312"/>
          <w:snapToGrid w:val="0"/>
          <w:color w:val="000000"/>
          <w:kern w:val="0"/>
          <w:sz w:val="32"/>
          <w:szCs w:val="32"/>
        </w:rPr>
        <w:t>根据教育部《中小学校岗位安全工作指南》</w:t>
      </w:r>
      <w:r>
        <w:rPr>
          <w:rFonts w:hint="eastAsia" w:ascii="仿宋" w:hAnsi="仿宋" w:eastAsia="仿宋"/>
          <w:sz w:val="32"/>
          <w:szCs w:val="32"/>
          <w:lang w:eastAsia="zh-CN"/>
        </w:rPr>
        <w:t>进一步</w:t>
      </w:r>
      <w:r>
        <w:rPr>
          <w:rFonts w:hint="eastAsia" w:ascii="仿宋" w:hAnsi="仿宋" w:eastAsia="仿宋"/>
          <w:sz w:val="32"/>
          <w:szCs w:val="32"/>
        </w:rPr>
        <w:t>完善</w:t>
      </w:r>
      <w:r>
        <w:rPr>
          <w:rFonts w:hint="eastAsia" w:ascii="仿宋" w:hAnsi="仿宋" w:eastAsia="仿宋"/>
          <w:sz w:val="32"/>
          <w:szCs w:val="32"/>
          <w:lang w:eastAsia="zh-CN"/>
        </w:rPr>
        <w:t>和</w:t>
      </w:r>
      <w:r>
        <w:rPr>
          <w:rFonts w:hint="eastAsia" w:ascii="Times New Roman" w:hAnsi="Times New Roman" w:eastAsia="仿宋_GB2312"/>
          <w:snapToGrid w:val="0"/>
          <w:color w:val="000000"/>
          <w:kern w:val="0"/>
          <w:sz w:val="32"/>
          <w:szCs w:val="32"/>
        </w:rPr>
        <w:t>明确学校40个岗位的安全职责，定人定岗，全员定责。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安全巡查责任到位。</w:t>
      </w:r>
      <w:r>
        <w:rPr>
          <w:rFonts w:hint="eastAsia" w:ascii="仿宋" w:hAnsi="仿宋" w:eastAsia="仿宋"/>
          <w:sz w:val="32"/>
          <w:szCs w:val="32"/>
          <w:lang w:eastAsia="zh-CN"/>
        </w:rPr>
        <w:t>充分利用</w:t>
      </w:r>
      <w:r>
        <w:rPr>
          <w:rFonts w:hint="eastAsia" w:ascii="方正仿宋_GBK" w:eastAsia="方正仿宋_GBK"/>
          <w:sz w:val="32"/>
          <w:szCs w:val="32"/>
        </w:rPr>
        <w:t>“校园安全管理工作信息化平台</w:t>
      </w:r>
      <w:r>
        <w:rPr>
          <w:rFonts w:hint="eastAsia" w:ascii="方正仿宋_GBK" w:eastAsia="方正仿宋_GBK"/>
          <w:sz w:val="32"/>
          <w:szCs w:val="32"/>
          <w:lang w:eastAsia="zh-CN"/>
        </w:rPr>
        <w:t>”，全面</w:t>
      </w:r>
      <w:r>
        <w:rPr>
          <w:rFonts w:hint="eastAsia" w:ascii="仿宋" w:hAnsi="仿宋" w:eastAsia="仿宋"/>
          <w:sz w:val="32"/>
          <w:szCs w:val="32"/>
        </w:rPr>
        <w:t>启动学校安全管理巡查</w:t>
      </w:r>
      <w:r>
        <w:rPr>
          <w:rFonts w:hint="eastAsia" w:ascii="仿宋" w:hAnsi="仿宋" w:eastAsia="仿宋"/>
          <w:sz w:val="32"/>
          <w:szCs w:val="32"/>
          <w:lang w:eastAsia="zh-CN"/>
        </w:rPr>
        <w:t>工作</w:t>
      </w:r>
      <w:r>
        <w:rPr>
          <w:rFonts w:hint="eastAsia" w:ascii="仿宋" w:hAnsi="仿宋" w:eastAsia="仿宋"/>
          <w:sz w:val="32"/>
          <w:szCs w:val="32"/>
        </w:rPr>
        <w:t>，重点监督安全管理责任制落实情况，综合运用巡查督查、考核考察、激励惩戒等措施，督促学校真正落实好</w:t>
      </w:r>
      <w:r>
        <w:rPr>
          <w:rFonts w:hint="eastAsia" w:ascii="仿宋" w:hAnsi="仿宋" w:eastAsia="仿宋"/>
          <w:sz w:val="32"/>
          <w:szCs w:val="32"/>
          <w:lang w:eastAsia="zh-CN"/>
        </w:rPr>
        <w:t>岗位</w:t>
      </w:r>
      <w:r>
        <w:rPr>
          <w:rFonts w:hint="eastAsia" w:ascii="仿宋" w:hAnsi="仿宋" w:eastAsia="仿宋"/>
          <w:sz w:val="32"/>
          <w:szCs w:val="32"/>
        </w:rPr>
        <w:t>安全管理责任。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华文楷体"/>
          <w:snapToGrid w:val="0"/>
          <w:color w:val="000000"/>
          <w:kern w:val="0"/>
          <w:sz w:val="32"/>
          <w:szCs w:val="32"/>
        </w:rPr>
      </w:pPr>
      <w:r>
        <w:rPr>
          <w:rFonts w:hint="eastAsia" w:ascii="楷体" w:hAnsi="楷体" w:eastAsia="楷体" w:cs="华文楷体"/>
          <w:snapToGrid w:val="0"/>
          <w:color w:val="000000"/>
          <w:kern w:val="0"/>
          <w:sz w:val="32"/>
          <w:szCs w:val="32"/>
        </w:rPr>
        <w:t>（</w:t>
      </w:r>
      <w:r>
        <w:rPr>
          <w:rFonts w:hint="eastAsia" w:ascii="楷体" w:hAnsi="楷体" w:eastAsia="楷体" w:cs="华文楷体"/>
          <w:snapToGrid w:val="0"/>
          <w:color w:val="000000"/>
          <w:kern w:val="0"/>
          <w:sz w:val="32"/>
          <w:szCs w:val="32"/>
          <w:lang w:eastAsia="zh-CN"/>
        </w:rPr>
        <w:t>三</w:t>
      </w:r>
      <w:r>
        <w:rPr>
          <w:rFonts w:hint="eastAsia" w:ascii="楷体" w:hAnsi="楷体" w:eastAsia="楷体" w:cs="华文楷体"/>
          <w:snapToGrid w:val="0"/>
          <w:color w:val="000000"/>
          <w:kern w:val="0"/>
          <w:sz w:val="32"/>
          <w:szCs w:val="32"/>
        </w:rPr>
        <w:t>）全面推进安全教育培训。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1.</w:t>
      </w:r>
      <w:r>
        <w:rPr>
          <w:rFonts w:hint="eastAsia" w:ascii="仿宋_GB2312" w:eastAsia="仿宋_GB2312"/>
          <w:snapToGrid w:val="0"/>
          <w:color w:val="000000"/>
          <w:kern w:val="0"/>
          <w:sz w:val="32"/>
          <w:szCs w:val="32"/>
          <w:lang w:eastAsia="zh-CN"/>
        </w:rPr>
        <w:t>依托“</w:t>
      </w:r>
      <w:r>
        <w:rPr>
          <w:rFonts w:hint="eastAsia" w:ascii="仿宋_GB2312" w:eastAsia="仿宋_GB2312"/>
          <w:snapToGrid w:val="0"/>
          <w:color w:val="000000"/>
          <w:kern w:val="0"/>
          <w:sz w:val="32"/>
          <w:szCs w:val="32"/>
        </w:rPr>
        <w:t>南通市学校安全教育平</w:t>
      </w:r>
      <w:r>
        <w:rPr>
          <w:rFonts w:hint="eastAsia" w:ascii="仿宋_GB2312" w:eastAsia="仿宋_GB2312"/>
          <w:snapToGrid w:val="0"/>
          <w:color w:val="000000"/>
          <w:kern w:val="0"/>
          <w:sz w:val="32"/>
          <w:szCs w:val="32"/>
          <w:lang w:eastAsia="zh-CN"/>
        </w:rPr>
        <w:t>台”</w:t>
      </w:r>
      <w:r>
        <w:rPr>
          <w:rFonts w:hint="eastAsia" w:ascii="仿宋_GB2312" w:eastAsia="仿宋_GB2312"/>
          <w:snapToGrid w:val="0"/>
          <w:color w:val="000000"/>
          <w:kern w:val="0"/>
          <w:sz w:val="32"/>
          <w:szCs w:val="32"/>
        </w:rPr>
        <w:t>组织学生和家长共同学习安全防范知识，重点加强学生防溺水、防交通事故、防火灾、防踩踏、防煤气中毒、防恐怖袭击、防意外伤害、防食物中毒、防盗防骗、防黑恶势力</w:t>
      </w:r>
      <w:r>
        <w:rPr>
          <w:rFonts w:hint="eastAsia" w:ascii="仿宋_GB2312" w:eastAsia="仿宋_GB2312"/>
          <w:snapToGrid w:val="0"/>
          <w:color w:val="000000"/>
          <w:kern w:val="0"/>
          <w:sz w:val="32"/>
          <w:szCs w:val="32"/>
          <w:lang w:eastAsia="zh-CN"/>
        </w:rPr>
        <w:t>、传染病预防</w:t>
      </w:r>
      <w:r>
        <w:rPr>
          <w:rFonts w:hint="eastAsia" w:ascii="仿宋_GB2312" w:eastAsia="仿宋_GB2312"/>
          <w:snapToGrid w:val="0"/>
          <w:color w:val="000000"/>
          <w:kern w:val="0"/>
          <w:sz w:val="32"/>
          <w:szCs w:val="32"/>
        </w:rPr>
        <w:t>等安全教育；开展“防欺凌”专题教育，组织师生学习校园欺凌事件预防和处理的相关法规、政策和措施，增强预防校园欺凌工作的针对性与实效性；做好全国中小学安全教育日、全国消防安全日、全国防灾减灾日、禁毒日、交通安全宣传日等重要时点的安全宣传教育，提</w:t>
      </w:r>
      <w:r>
        <w:rPr>
          <w:rFonts w:hint="eastAsia" w:ascii="仿宋_GB2312" w:eastAsia="仿宋_GB2312"/>
          <w:snapToGrid w:val="0"/>
          <w:color w:val="000000"/>
          <w:kern w:val="0"/>
          <w:sz w:val="32"/>
          <w:szCs w:val="32"/>
          <w:lang w:eastAsia="zh-CN"/>
        </w:rPr>
        <w:t>升</w:t>
      </w:r>
      <w:r>
        <w:rPr>
          <w:rFonts w:hint="eastAsia" w:ascii="仿宋_GB2312" w:eastAsia="仿宋_GB2312"/>
          <w:snapToGrid w:val="0"/>
          <w:color w:val="000000"/>
          <w:kern w:val="0"/>
          <w:sz w:val="32"/>
          <w:szCs w:val="32"/>
        </w:rPr>
        <w:t>学生的安全素养。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2.开展安全管理干部培训和从业人员（保安、消防责任人、消防控制室值班人员、校车驾驶员、校车随车照管人员、实验室及实训指导教师等）岗位安全培训，组织安全宣讲和安全赛课。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华文楷体"/>
          <w:snapToGrid w:val="0"/>
          <w:color w:val="000000"/>
          <w:kern w:val="0"/>
          <w:sz w:val="32"/>
          <w:szCs w:val="32"/>
        </w:rPr>
      </w:pPr>
      <w:r>
        <w:rPr>
          <w:rFonts w:hint="eastAsia" w:ascii="楷体" w:hAnsi="楷体" w:eastAsia="楷体" w:cs="华文楷体"/>
          <w:snapToGrid w:val="0"/>
          <w:color w:val="000000"/>
          <w:kern w:val="0"/>
          <w:sz w:val="32"/>
          <w:szCs w:val="32"/>
        </w:rPr>
        <w:t>(</w:t>
      </w:r>
      <w:r>
        <w:rPr>
          <w:rFonts w:hint="eastAsia" w:ascii="楷体" w:hAnsi="楷体" w:eastAsia="楷体" w:cs="华文楷体"/>
          <w:snapToGrid w:val="0"/>
          <w:color w:val="000000"/>
          <w:kern w:val="0"/>
          <w:sz w:val="32"/>
          <w:szCs w:val="32"/>
          <w:lang w:eastAsia="zh-CN"/>
        </w:rPr>
        <w:t>四</w:t>
      </w:r>
      <w:r>
        <w:rPr>
          <w:rFonts w:hint="eastAsia" w:ascii="楷体" w:hAnsi="楷体" w:eastAsia="楷体" w:cs="华文楷体"/>
          <w:snapToGrid w:val="0"/>
          <w:color w:val="000000"/>
          <w:kern w:val="0"/>
          <w:sz w:val="32"/>
          <w:szCs w:val="32"/>
        </w:rPr>
        <w:t>）扎实开展校园和校车安全专项整治。</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snapToGrid w:val="0"/>
          <w:color w:val="000000"/>
          <w:kern w:val="0"/>
          <w:sz w:val="32"/>
          <w:szCs w:val="32"/>
          <w:lang w:eastAsia="zh-CN"/>
        </w:rPr>
      </w:pPr>
      <w:r>
        <w:rPr>
          <w:rFonts w:hint="eastAsia" w:ascii="宋体" w:hAnsi="宋体" w:cs="宋体"/>
          <w:snapToGrid w:val="0"/>
          <w:color w:val="000000"/>
          <w:kern w:val="0"/>
          <w:sz w:val="32"/>
          <w:szCs w:val="32"/>
          <w:shd w:val="clear" w:color="auto" w:fill="FFFFFF"/>
        </w:rPr>
        <w:t>1.压实校园安全管理责任。</w:t>
      </w:r>
      <w:r>
        <w:rPr>
          <w:rFonts w:hint="eastAsia" w:ascii="Times New Roman" w:hAnsi="Times New Roman" w:eastAsia="仿宋_GB2312"/>
          <w:snapToGrid w:val="0"/>
          <w:color w:val="000000"/>
          <w:kern w:val="0"/>
          <w:sz w:val="32"/>
          <w:szCs w:val="32"/>
        </w:rPr>
        <w:t>落实学校主体责任，</w:t>
      </w:r>
      <w:r>
        <w:rPr>
          <w:rFonts w:hint="eastAsia" w:ascii="仿宋" w:hAnsi="仿宋" w:eastAsia="仿宋"/>
          <w:sz w:val="32"/>
          <w:szCs w:val="32"/>
          <w:lang w:eastAsia="zh-CN"/>
        </w:rPr>
        <w:t>研究制定</w:t>
      </w:r>
      <w:r>
        <w:rPr>
          <w:rFonts w:hint="eastAsia" w:ascii="仿宋" w:hAnsi="仿宋" w:eastAsia="仿宋"/>
          <w:sz w:val="32"/>
          <w:szCs w:val="32"/>
        </w:rPr>
        <w:t>《学校（幼儿园）安全风险清单管理工作指南</w:t>
      </w:r>
      <w:r>
        <w:rPr>
          <w:rFonts w:hint="eastAsia" w:ascii="仿宋" w:hAnsi="仿宋" w:eastAsia="仿宋"/>
          <w:sz w:val="32"/>
          <w:szCs w:val="32"/>
          <w:lang w:eastAsia="zh-CN"/>
        </w:rPr>
        <w:t>（试行）</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Times New Roman" w:hAnsi="Times New Roman" w:eastAsia="仿宋_GB2312"/>
          <w:snapToGrid w:val="0"/>
          <w:color w:val="000000"/>
          <w:kern w:val="0"/>
          <w:sz w:val="32"/>
          <w:szCs w:val="32"/>
        </w:rPr>
        <w:t>推动学校构建危险源辨识、风险评估、全员参与、过程控制、持续整改的校园安全防控体系</w:t>
      </w:r>
      <w:r>
        <w:rPr>
          <w:rFonts w:hint="eastAsia" w:ascii="Times New Roman" w:hAnsi="Times New Roman" w:eastAsia="仿宋_GB2312"/>
          <w:snapToGrid w:val="0"/>
          <w:color w:val="000000"/>
          <w:kern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napToGrid w:val="0"/>
          <w:color w:val="000000"/>
          <w:kern w:val="0"/>
          <w:sz w:val="32"/>
          <w:szCs w:val="32"/>
        </w:rPr>
      </w:pPr>
      <w:r>
        <w:rPr>
          <w:rFonts w:hint="eastAsia" w:ascii="宋体" w:hAnsi="宋体" w:cs="宋体"/>
          <w:snapToGrid w:val="0"/>
          <w:color w:val="000000"/>
          <w:kern w:val="0"/>
          <w:sz w:val="32"/>
          <w:szCs w:val="32"/>
          <w:shd w:val="clear" w:color="auto" w:fill="FFFFFF"/>
        </w:rPr>
        <w:t>2.突出重点环节安全。</w:t>
      </w:r>
      <w:r>
        <w:rPr>
          <w:rFonts w:hint="eastAsia" w:ascii="Times New Roman" w:hAnsi="Times New Roman" w:eastAsia="仿宋_GB2312"/>
          <w:snapToGrid w:val="0"/>
          <w:color w:val="000000"/>
          <w:kern w:val="0"/>
          <w:sz w:val="32"/>
          <w:szCs w:val="32"/>
        </w:rPr>
        <w:t>聚焦重点领域、重点场所、重点环节、重点时段，精准施策，针对防火、危化品、溺水、校车安全、食品安全等方面的突出问题和薄弱环节，加强治理力度。</w:t>
      </w:r>
      <w:r>
        <w:rPr>
          <w:rFonts w:hint="eastAsia" w:ascii="Times New Roman" w:hAnsi="Times New Roman" w:eastAsia="仿宋_GB2312"/>
          <w:b/>
          <w:bCs/>
          <w:snapToGrid w:val="0"/>
          <w:color w:val="000000"/>
          <w:kern w:val="0"/>
          <w:sz w:val="32"/>
          <w:szCs w:val="32"/>
        </w:rPr>
        <w:t>一要严防实验室爆燃事故。</w:t>
      </w:r>
      <w:r>
        <w:rPr>
          <w:rFonts w:hint="eastAsia" w:ascii="Times New Roman" w:hAnsi="Times New Roman" w:eastAsia="仿宋_GB2312"/>
          <w:snapToGrid w:val="0"/>
          <w:color w:val="000000"/>
          <w:kern w:val="0"/>
          <w:sz w:val="32"/>
          <w:szCs w:val="32"/>
        </w:rPr>
        <w:t>要对实验室、实验实训基地、实验研究场所及实验用品仓库等重点场所的安全隐患排查整改，实行挂牌、整改、销号闭环管理。</w:t>
      </w:r>
      <w:r>
        <w:rPr>
          <w:rFonts w:hint="eastAsia" w:ascii="Times New Roman" w:hAnsi="Times New Roman" w:eastAsia="仿宋_GB2312"/>
          <w:b/>
          <w:bCs/>
          <w:snapToGrid w:val="0"/>
          <w:color w:val="000000"/>
          <w:kern w:val="0"/>
          <w:sz w:val="32"/>
          <w:szCs w:val="32"/>
        </w:rPr>
        <w:t>二要严防溺水事故。</w:t>
      </w:r>
      <w:r>
        <w:rPr>
          <w:rFonts w:hint="eastAsia" w:ascii="Times New Roman" w:hAnsi="Times New Roman" w:eastAsia="仿宋_GB2312"/>
          <w:snapToGrid w:val="0"/>
          <w:color w:val="000000"/>
          <w:kern w:val="0"/>
          <w:sz w:val="32"/>
          <w:szCs w:val="32"/>
        </w:rPr>
        <w:t>主动提请当地政府和有关部门，在危险水域设立防护栏和安全警示牌，经常性对学生进行防溺水教育，提醒广大家长切实承担起监护责任，确保学生溺水事故得到有效控制，坚决避免群体性溺水事故。</w:t>
      </w:r>
      <w:r>
        <w:rPr>
          <w:rFonts w:hint="eastAsia" w:ascii="Times New Roman" w:hAnsi="Times New Roman" w:eastAsia="仿宋_GB2312"/>
          <w:b/>
          <w:bCs/>
          <w:snapToGrid w:val="0"/>
          <w:color w:val="000000"/>
          <w:kern w:val="0"/>
          <w:sz w:val="32"/>
          <w:szCs w:val="32"/>
        </w:rPr>
        <w:t>三要严防校园火灾事故。</w:t>
      </w:r>
      <w:r>
        <w:rPr>
          <w:rFonts w:hint="eastAsia" w:ascii="Times New Roman" w:hAnsi="Times New Roman" w:eastAsia="仿宋_GB2312"/>
          <w:snapToGrid w:val="0"/>
          <w:color w:val="000000"/>
          <w:kern w:val="0"/>
          <w:sz w:val="32"/>
          <w:szCs w:val="32"/>
        </w:rPr>
        <w:t>加大消防安全投入及安全设施管理，深入推进电气火灾专项整治</w:t>
      </w:r>
      <w:r>
        <w:rPr>
          <w:rFonts w:hint="eastAsia" w:ascii="Times New Roman" w:hAnsi="Times New Roman" w:eastAsia="仿宋_GB2312"/>
          <w:snapToGrid w:val="0"/>
          <w:color w:val="000000"/>
          <w:kern w:val="0"/>
          <w:sz w:val="32"/>
          <w:szCs w:val="32"/>
          <w:lang w:eastAsia="zh-CN"/>
        </w:rPr>
        <w:t>，</w:t>
      </w:r>
      <w:r>
        <w:rPr>
          <w:rFonts w:hint="eastAsia" w:ascii="Times New Roman" w:hAnsi="Times New Roman" w:eastAsia="仿宋_GB2312"/>
          <w:snapToGrid w:val="0"/>
          <w:color w:val="000000"/>
          <w:kern w:val="0"/>
          <w:sz w:val="32"/>
          <w:szCs w:val="32"/>
        </w:rPr>
        <w:t>开展打通“生命通道”行动，重点整治违规使用易燃可燃材料装修、防火分隔不到位、消防设施设备损坏停用、电动自行车违规停放充电、消防车通道堵塞、设置影响逃生和救援的防护栏及疏散通道不畅通等突出问题。</w:t>
      </w:r>
      <w:r>
        <w:rPr>
          <w:rFonts w:hint="eastAsia" w:ascii="Times New Roman" w:hAnsi="Times New Roman" w:eastAsia="仿宋_GB2312"/>
          <w:b/>
          <w:bCs/>
          <w:snapToGrid w:val="0"/>
          <w:color w:val="000000"/>
          <w:kern w:val="0"/>
          <w:sz w:val="32"/>
          <w:szCs w:val="32"/>
        </w:rPr>
        <w:t>四要严防交通安全事故。</w:t>
      </w:r>
      <w:r>
        <w:rPr>
          <w:rFonts w:hint="eastAsia" w:ascii="仿宋_GB2312" w:eastAsia="仿宋_GB2312"/>
          <w:snapToGrid w:val="0"/>
          <w:color w:val="000000"/>
          <w:kern w:val="0"/>
          <w:sz w:val="32"/>
          <w:szCs w:val="32"/>
        </w:rPr>
        <w:t>协调交通、公安等部门持续做好对“三无”车辆搭载学生（幼儿）的整治打击工作；加强学校及周边交通秩序整治，有效缓解学生上放学时段的拥堵现象；强化校车源头监管，及时纠正校车及接送学生车辆的违规违法行为</w:t>
      </w:r>
      <w:r>
        <w:rPr>
          <w:rFonts w:hint="eastAsia" w:ascii="仿宋_GB2312" w:eastAsia="仿宋_GB2312"/>
          <w:snapToGrid w:val="0"/>
          <w:color w:val="000000"/>
          <w:kern w:val="0"/>
          <w:sz w:val="32"/>
          <w:szCs w:val="32"/>
          <w:lang w:eastAsia="zh-CN"/>
        </w:rPr>
        <w:t>。</w:t>
      </w:r>
      <w:r>
        <w:rPr>
          <w:rFonts w:hint="eastAsia" w:ascii="仿宋_GB2312" w:hAnsi="华文中宋" w:eastAsia="仿宋_GB2312"/>
          <w:snapToGrid w:val="0"/>
          <w:color w:val="000000"/>
          <w:kern w:val="0"/>
          <w:sz w:val="32"/>
          <w:szCs w:val="32"/>
        </w:rPr>
        <w:t>遇有</w:t>
      </w:r>
      <w:r>
        <w:rPr>
          <w:rFonts w:hint="eastAsia" w:ascii="仿宋_GB2312" w:eastAsia="仿宋_GB2312"/>
          <w:snapToGrid w:val="0"/>
          <w:color w:val="000000"/>
          <w:kern w:val="0"/>
          <w:sz w:val="32"/>
          <w:szCs w:val="32"/>
        </w:rPr>
        <w:t>雨雪、大雾、台风等恶劣天气及时发布安全预警和提醒，提高应急处置能力。</w:t>
      </w:r>
      <w:r>
        <w:rPr>
          <w:rFonts w:hint="eastAsia" w:ascii="Times New Roman" w:hAnsi="Times New Roman" w:eastAsia="仿宋_GB2312"/>
          <w:b/>
          <w:bCs/>
          <w:snapToGrid w:val="0"/>
          <w:color w:val="000000"/>
          <w:kern w:val="0"/>
          <w:sz w:val="32"/>
          <w:szCs w:val="32"/>
          <w:lang w:eastAsia="zh-CN"/>
        </w:rPr>
        <w:t>五要严防大型活动安全事故。</w:t>
      </w:r>
      <w:r>
        <w:rPr>
          <w:rFonts w:hint="eastAsia" w:ascii="Times New Roman" w:hAnsi="Times New Roman" w:eastAsia="仿宋_GB2312"/>
          <w:snapToGrid w:val="0"/>
          <w:color w:val="000000"/>
          <w:kern w:val="0"/>
          <w:sz w:val="32"/>
          <w:szCs w:val="32"/>
        </w:rPr>
        <w:t>严格</w:t>
      </w:r>
      <w:r>
        <w:rPr>
          <w:rFonts w:hint="eastAsia" w:ascii="Times New Roman" w:hAnsi="Times New Roman" w:eastAsia="仿宋_GB2312"/>
          <w:snapToGrid w:val="0"/>
          <w:color w:val="000000"/>
          <w:kern w:val="0"/>
          <w:sz w:val="32"/>
          <w:szCs w:val="32"/>
          <w:lang w:eastAsia="zh-CN"/>
        </w:rPr>
        <w:t>按照《关于进一步规范学校师生集体外出活动报批和安全管理的通知》（</w:t>
      </w:r>
      <w:r>
        <w:rPr>
          <w:rFonts w:hint="eastAsia" w:ascii="方正仿宋_GBK" w:eastAsia="方正仿宋_GBK"/>
          <w:sz w:val="32"/>
          <w:szCs w:val="32"/>
        </w:rPr>
        <w:t>通教发〔2018〕21号</w:t>
      </w:r>
      <w:r>
        <w:rPr>
          <w:rFonts w:hint="eastAsia" w:ascii="Times New Roman" w:hAnsi="Times New Roman" w:eastAsia="仿宋_GB2312"/>
          <w:snapToGrid w:val="0"/>
          <w:color w:val="000000"/>
          <w:kern w:val="0"/>
          <w:sz w:val="32"/>
          <w:szCs w:val="32"/>
          <w:lang w:eastAsia="zh-CN"/>
        </w:rPr>
        <w:t>）要求</w:t>
      </w:r>
      <w:r>
        <w:rPr>
          <w:rFonts w:hint="eastAsia" w:ascii="Times New Roman" w:hAnsi="Times New Roman" w:eastAsia="仿宋_GB2312"/>
          <w:snapToGrid w:val="0"/>
          <w:color w:val="000000"/>
          <w:kern w:val="0"/>
          <w:sz w:val="32"/>
          <w:szCs w:val="32"/>
        </w:rPr>
        <w:t>报备，加大各类活动可行性和用车合法性的审查力度，严禁学校、教师参与或帮助其他机构，组织学生参加各</w:t>
      </w:r>
      <w:r>
        <w:rPr>
          <w:rFonts w:hint="eastAsia" w:ascii="仿宋_GB2312" w:hAnsi="华文中宋" w:eastAsia="仿宋_GB2312"/>
          <w:snapToGrid w:val="0"/>
          <w:color w:val="000000"/>
          <w:kern w:val="0"/>
          <w:sz w:val="32"/>
          <w:szCs w:val="32"/>
        </w:rPr>
        <w:t>类非官方的外出“游学”“培训”等活动</w:t>
      </w:r>
      <w:r>
        <w:rPr>
          <w:rFonts w:hint="eastAsia" w:ascii="仿宋_GB2312" w:hAnsi="华文中宋" w:eastAsia="仿宋_GB2312"/>
          <w:snapToGrid w:val="0"/>
          <w:color w:val="000000"/>
          <w:kern w:val="0"/>
          <w:sz w:val="32"/>
          <w:szCs w:val="32"/>
          <w:lang w:eastAsia="zh-CN"/>
        </w:rPr>
        <w:t>。</w:t>
      </w:r>
      <w:r>
        <w:rPr>
          <w:rFonts w:hint="eastAsia" w:ascii="Times New Roman" w:hAnsi="Times New Roman" w:eastAsia="仿宋_GB2312"/>
          <w:b/>
          <w:bCs/>
          <w:snapToGrid w:val="0"/>
          <w:color w:val="000000"/>
          <w:kern w:val="0"/>
          <w:sz w:val="32"/>
          <w:szCs w:val="32"/>
          <w:lang w:eastAsia="zh-CN"/>
        </w:rPr>
        <w:t>六要严防学校食品安全和食堂设施设备安全事故。</w:t>
      </w:r>
      <w:r>
        <w:rPr>
          <w:rFonts w:hint="eastAsia" w:ascii="Times New Roman" w:hAnsi="Times New Roman" w:eastAsia="仿宋_GB2312"/>
          <w:snapToGrid w:val="0"/>
          <w:color w:val="000000"/>
          <w:kern w:val="0"/>
          <w:sz w:val="32"/>
          <w:szCs w:val="32"/>
        </w:rPr>
        <w:t>加大学校食品安全、食堂安全风险辨识和监督检查力度；推行大宗食品原料集中采购，建立食堂食品采购追溯体系，落实校长每餐陪餐、食品留样、清洗消毒、公开公示制度，</w:t>
      </w:r>
      <w:r>
        <w:rPr>
          <w:rFonts w:hint="eastAsia" w:ascii="Times New Roman" w:hAnsi="Times New Roman" w:eastAsia="仿宋_GB2312"/>
          <w:snapToGrid w:val="0"/>
          <w:color w:val="000000"/>
          <w:kern w:val="0"/>
          <w:sz w:val="32"/>
          <w:szCs w:val="32"/>
          <w:lang w:eastAsia="zh-CN"/>
        </w:rPr>
        <w:t>全面</w:t>
      </w:r>
      <w:r>
        <w:rPr>
          <w:rFonts w:hint="eastAsia" w:ascii="Times New Roman" w:hAnsi="Times New Roman" w:eastAsia="仿宋_GB2312"/>
          <w:snapToGrid w:val="0"/>
          <w:color w:val="000000"/>
          <w:kern w:val="0"/>
          <w:sz w:val="32"/>
          <w:szCs w:val="32"/>
        </w:rPr>
        <w:t>推行“明厨亮灶”；强化食堂设施设备尤其是锅炉、货梯、压力容器、管道燃气、瓶装气等设施设备的安全管理工作，定期开展专项整治，及时消除安全隐患。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snapToGrid w:val="0"/>
          <w:color w:val="000000"/>
          <w:kern w:val="0"/>
          <w:sz w:val="32"/>
          <w:szCs w:val="32"/>
          <w:lang w:val="en-US" w:eastAsia="zh-CN"/>
        </w:rPr>
      </w:pPr>
      <w:r>
        <w:rPr>
          <w:rFonts w:hint="eastAsia" w:ascii="宋体" w:hAnsi="宋体" w:cs="宋体"/>
          <w:snapToGrid w:val="0"/>
          <w:color w:val="000000"/>
          <w:kern w:val="0"/>
          <w:sz w:val="32"/>
          <w:szCs w:val="32"/>
          <w:shd w:val="clear" w:color="auto" w:fill="FFFFFF"/>
        </w:rPr>
        <w:t>3.狠抓隐患排查整改。</w:t>
      </w:r>
      <w:r>
        <w:rPr>
          <w:rFonts w:ascii="Times New Roman" w:hAnsi="Times New Roman" w:eastAsia="仿宋_GB2312"/>
          <w:snapToGrid w:val="0"/>
          <w:color w:val="000000"/>
          <w:kern w:val="0"/>
          <w:sz w:val="32"/>
          <w:szCs w:val="32"/>
        </w:rPr>
        <w:t>树立</w:t>
      </w:r>
      <w:r>
        <w:rPr>
          <w:rFonts w:hint="eastAsia" w:ascii="Times New Roman" w:hAnsi="Times New Roman" w:eastAsia="仿宋_GB2312"/>
          <w:snapToGrid w:val="0"/>
          <w:color w:val="000000"/>
          <w:kern w:val="0"/>
          <w:sz w:val="32"/>
          <w:szCs w:val="32"/>
        </w:rPr>
        <w:t>“隐患即事故”理念，</w:t>
      </w:r>
      <w:r>
        <w:rPr>
          <w:rFonts w:ascii="Times New Roman" w:hAnsi="Times New Roman" w:eastAsia="仿宋_GB2312"/>
          <w:snapToGrid w:val="0"/>
          <w:color w:val="000000"/>
          <w:kern w:val="0"/>
          <w:sz w:val="32"/>
          <w:szCs w:val="32"/>
        </w:rPr>
        <w:t>隐患整改不力是失职、隐患发现不了是渎职</w:t>
      </w:r>
      <w:r>
        <w:rPr>
          <w:rFonts w:hint="eastAsia" w:ascii="Times New Roman" w:hAnsi="Times New Roman" w:eastAsia="仿宋_GB2312"/>
          <w:snapToGrid w:val="0"/>
          <w:color w:val="000000"/>
          <w:kern w:val="0"/>
          <w:sz w:val="32"/>
          <w:szCs w:val="32"/>
        </w:rPr>
        <w:t>；主要领导要亲自部署安全专项整治，分管领导要推动风险隐患的整改落实；</w:t>
      </w:r>
      <w:r>
        <w:rPr>
          <w:rFonts w:hint="eastAsia" w:ascii="Times New Roman" w:hAnsi="Times New Roman" w:eastAsia="仿宋_GB2312"/>
          <w:snapToGrid w:val="0"/>
          <w:color w:val="000000"/>
          <w:kern w:val="0"/>
          <w:sz w:val="32"/>
          <w:szCs w:val="32"/>
          <w:lang w:eastAsia="zh-CN"/>
        </w:rPr>
        <w:t>充分利用</w:t>
      </w:r>
      <w:r>
        <w:rPr>
          <w:rFonts w:hint="eastAsia" w:ascii="方正仿宋_GBK" w:eastAsia="方正仿宋_GBK"/>
          <w:sz w:val="32"/>
          <w:szCs w:val="32"/>
        </w:rPr>
        <w:t>“校园安全管理工作信息化平台”</w:t>
      </w:r>
      <w:r>
        <w:rPr>
          <w:rFonts w:hint="eastAsia" w:ascii="方正仿宋_GBK" w:eastAsia="方正仿宋_GBK"/>
          <w:sz w:val="32"/>
          <w:szCs w:val="32"/>
          <w:lang w:eastAsia="zh-CN"/>
        </w:rPr>
        <w:t>进行每日巡查检查，根据“</w:t>
      </w:r>
      <w:r>
        <w:rPr>
          <w:rFonts w:hint="eastAsia" w:ascii="Times New Roman" w:hAnsi="Times New Roman" w:eastAsia="仿宋_GB2312"/>
          <w:snapToGrid w:val="0"/>
          <w:color w:val="000000"/>
          <w:kern w:val="0"/>
          <w:sz w:val="32"/>
          <w:szCs w:val="32"/>
        </w:rPr>
        <w:t>江苏省校园风险隐患管控平台</w:t>
      </w:r>
      <w:r>
        <w:rPr>
          <w:rFonts w:hint="eastAsia" w:ascii="方正仿宋_GBK" w:eastAsia="方正仿宋_GBK"/>
          <w:sz w:val="32"/>
          <w:szCs w:val="32"/>
          <w:lang w:eastAsia="zh-CN"/>
        </w:rPr>
        <w:t>”填报要求，</w:t>
      </w:r>
      <w:r>
        <w:rPr>
          <w:rFonts w:hint="eastAsia" w:ascii="Times New Roman" w:hAnsi="Times New Roman" w:eastAsia="仿宋_GB2312"/>
          <w:snapToGrid w:val="0"/>
          <w:color w:val="000000"/>
          <w:kern w:val="0"/>
          <w:sz w:val="32"/>
          <w:szCs w:val="32"/>
        </w:rPr>
        <w:t>逐一明确责任主体</w:t>
      </w:r>
      <w:r>
        <w:rPr>
          <w:rFonts w:hint="eastAsia" w:ascii="Times New Roman" w:hAnsi="Times New Roman" w:eastAsia="仿宋_GB2312"/>
          <w:snapToGrid w:val="0"/>
          <w:color w:val="000000"/>
          <w:kern w:val="0"/>
          <w:sz w:val="32"/>
          <w:szCs w:val="32"/>
          <w:lang w:eastAsia="zh-CN"/>
        </w:rPr>
        <w:t>，</w:t>
      </w:r>
      <w:r>
        <w:rPr>
          <w:rFonts w:hint="eastAsia" w:ascii="Times New Roman" w:hAnsi="Times New Roman" w:eastAsia="仿宋_GB2312"/>
          <w:snapToGrid w:val="0"/>
          <w:color w:val="000000"/>
          <w:kern w:val="0"/>
          <w:sz w:val="32"/>
          <w:szCs w:val="32"/>
        </w:rPr>
        <w:t>挂号整改，为隐患线索全程跟踪、精准治理提供支撑，切实将隐患整改做到</w:t>
      </w:r>
      <w:r>
        <w:rPr>
          <w:rFonts w:ascii="Times New Roman" w:hAnsi="Times New Roman" w:eastAsia="仿宋_GB2312"/>
          <w:snapToGrid w:val="0"/>
          <w:color w:val="000000"/>
          <w:kern w:val="0"/>
          <w:sz w:val="32"/>
          <w:szCs w:val="32"/>
        </w:rPr>
        <w:t>闭环管理</w:t>
      </w:r>
      <w:r>
        <w:rPr>
          <w:rFonts w:hint="eastAsia" w:ascii="Times New Roman" w:hAnsi="Times New Roman" w:eastAsia="仿宋_GB2312"/>
          <w:snapToGrid w:val="0"/>
          <w:color w:val="000000"/>
          <w:kern w:val="0"/>
          <w:sz w:val="32"/>
          <w:szCs w:val="32"/>
        </w:rPr>
        <w:t>。对无法立即整改的问题和隐患，必须列出计划，限期整改，做到整改责任、资金、措施、时限和预案落实到位。</w:t>
      </w:r>
      <w:r>
        <w:rPr>
          <w:rFonts w:hint="eastAsia" w:ascii="Times New Roman" w:hAnsi="Times New Roman" w:eastAsia="仿宋_GB2312"/>
          <w:snapToGrid w:val="0"/>
          <w:color w:val="000000"/>
          <w:kern w:val="0"/>
          <w:sz w:val="32"/>
          <w:szCs w:val="32"/>
          <w:lang w:eastAsia="zh-CN"/>
        </w:rPr>
        <w:t>落实</w:t>
      </w:r>
      <w:r>
        <w:rPr>
          <w:rFonts w:hint="eastAsia" w:ascii="Times New Roman" w:hAnsi="Times New Roman" w:eastAsia="仿宋_GB2312"/>
          <w:snapToGrid w:val="0"/>
          <w:color w:val="000000"/>
          <w:kern w:val="0"/>
          <w:sz w:val="32"/>
          <w:szCs w:val="32"/>
          <w:lang w:val="en-US" w:eastAsia="zh-CN"/>
        </w:rPr>
        <w:t>2020年区政府民生实事项目，对全区中小学校存在安全隐患的校舍和其他设备设施进行改造。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华文楷体"/>
          <w:snapToGrid w:val="0"/>
          <w:color w:val="000000"/>
          <w:kern w:val="0"/>
          <w:sz w:val="32"/>
          <w:szCs w:val="32"/>
        </w:rPr>
      </w:pPr>
      <w:r>
        <w:rPr>
          <w:rFonts w:hint="eastAsia" w:ascii="楷体" w:hAnsi="楷体" w:eastAsia="楷体" w:cs="华文楷体"/>
          <w:snapToGrid w:val="0"/>
          <w:color w:val="000000"/>
          <w:kern w:val="0"/>
          <w:sz w:val="32"/>
          <w:szCs w:val="32"/>
        </w:rPr>
        <w:t>（</w:t>
      </w:r>
      <w:r>
        <w:rPr>
          <w:rFonts w:hint="eastAsia" w:ascii="楷体" w:hAnsi="楷体" w:eastAsia="楷体" w:cs="华文楷体"/>
          <w:snapToGrid w:val="0"/>
          <w:color w:val="000000"/>
          <w:kern w:val="0"/>
          <w:sz w:val="32"/>
          <w:szCs w:val="32"/>
          <w:lang w:eastAsia="zh-CN"/>
        </w:rPr>
        <w:t>五</w:t>
      </w:r>
      <w:r>
        <w:rPr>
          <w:rFonts w:hint="eastAsia" w:ascii="楷体" w:hAnsi="楷体" w:eastAsia="楷体" w:cs="华文楷体"/>
          <w:snapToGrid w:val="0"/>
          <w:color w:val="000000"/>
          <w:kern w:val="0"/>
          <w:sz w:val="32"/>
          <w:szCs w:val="32"/>
        </w:rPr>
        <w:t>）开展校园及周边治安综合治理。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紧密联系属地公安、城管、市场监管、文化、卫生等部门，定期对校园周边存在的非法运营车辆、非法出版物、无证食品、重点人员、流动摊贩、周边出租房、“小餐桌”、交通混乱等问题进行整治，对可能威胁学生人身安全的行为或苗头，要及时发现、及时上报，有效管控，防止造成现实危害。</w:t>
      </w:r>
    </w:p>
    <w:p>
      <w:pPr>
        <w:keepNext w:val="0"/>
        <w:keepLines w:val="0"/>
        <w:pageBreakBefore w:val="0"/>
        <w:widowControl w:val="0"/>
        <w:kinsoku/>
        <w:wordWrap/>
        <w:overflowPunct/>
        <w:topLinePunct w:val="0"/>
        <w:autoSpaceDE/>
        <w:autoSpaceDN/>
        <w:bidi w:val="0"/>
        <w:spacing w:line="560" w:lineRule="exact"/>
        <w:ind w:firstLine="480" w:firstLineChars="150"/>
        <w:textAlignment w:val="auto"/>
        <w:rPr>
          <w:rFonts w:ascii="楷体" w:hAnsi="楷体" w:eastAsia="楷体" w:cs="宋体"/>
          <w:color w:val="000000"/>
          <w:kern w:val="0"/>
          <w:sz w:val="32"/>
          <w:szCs w:val="32"/>
        </w:rPr>
      </w:pPr>
      <w:r>
        <w:rPr>
          <w:rFonts w:hint="eastAsia" w:ascii="楷体" w:hAnsi="楷体" w:eastAsia="楷体" w:cs="华文楷体"/>
          <w:snapToGrid w:val="0"/>
          <w:color w:val="000000"/>
          <w:kern w:val="0"/>
          <w:sz w:val="32"/>
          <w:szCs w:val="32"/>
        </w:rPr>
        <w:t>（</w:t>
      </w:r>
      <w:r>
        <w:rPr>
          <w:rFonts w:hint="eastAsia" w:ascii="楷体" w:hAnsi="楷体" w:eastAsia="楷体" w:cs="华文楷体"/>
          <w:snapToGrid w:val="0"/>
          <w:color w:val="000000"/>
          <w:kern w:val="0"/>
          <w:sz w:val="32"/>
          <w:szCs w:val="32"/>
          <w:lang w:eastAsia="zh-CN"/>
        </w:rPr>
        <w:t>六</w:t>
      </w:r>
      <w:r>
        <w:rPr>
          <w:rFonts w:hint="eastAsia" w:ascii="楷体" w:hAnsi="楷体" w:eastAsia="楷体" w:cs="华文楷体"/>
          <w:snapToGrid w:val="0"/>
          <w:color w:val="000000"/>
          <w:kern w:val="0"/>
          <w:sz w:val="32"/>
          <w:szCs w:val="32"/>
        </w:rPr>
        <w:t>）</w:t>
      </w:r>
      <w:r>
        <w:rPr>
          <w:rFonts w:hint="eastAsia" w:ascii="楷体" w:hAnsi="楷体" w:eastAsia="楷体" w:cs="宋体"/>
          <w:color w:val="000000"/>
          <w:kern w:val="0"/>
          <w:sz w:val="32"/>
          <w:szCs w:val="32"/>
        </w:rPr>
        <w:t>推进扫黑除恶专项斗争走向纵深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年为扫黑除恶专项斗争长效机制建设年。要全面贯彻落实党中央国务院和省、市、县扫黑除恶专项斗争要求，坚定</w:t>
      </w:r>
      <w:r>
        <w:rPr>
          <w:rFonts w:ascii="仿宋" w:hAnsi="仿宋" w:eastAsia="仿宋"/>
          <w:sz w:val="32"/>
          <w:szCs w:val="32"/>
        </w:rPr>
        <w:t>“</w:t>
      </w:r>
      <w:r>
        <w:rPr>
          <w:rFonts w:hint="eastAsia" w:ascii="仿宋" w:hAnsi="仿宋" w:eastAsia="仿宋"/>
          <w:sz w:val="32"/>
          <w:szCs w:val="32"/>
        </w:rPr>
        <w:t>四个自信</w:t>
      </w:r>
      <w:r>
        <w:rPr>
          <w:rFonts w:ascii="仿宋" w:hAnsi="仿宋" w:eastAsia="仿宋"/>
          <w:sz w:val="32"/>
          <w:szCs w:val="32"/>
        </w:rPr>
        <w:t>”</w:t>
      </w:r>
      <w:r>
        <w:rPr>
          <w:rFonts w:hint="eastAsia" w:ascii="仿宋" w:hAnsi="仿宋" w:eastAsia="仿宋"/>
          <w:sz w:val="32"/>
          <w:szCs w:val="32"/>
        </w:rPr>
        <w:t>、做到</w:t>
      </w:r>
      <w:r>
        <w:rPr>
          <w:rFonts w:ascii="仿宋" w:hAnsi="仿宋" w:eastAsia="仿宋"/>
          <w:sz w:val="32"/>
          <w:szCs w:val="32"/>
        </w:rPr>
        <w:t>“</w:t>
      </w:r>
      <w:r>
        <w:rPr>
          <w:rFonts w:hint="eastAsia" w:ascii="仿宋" w:hAnsi="仿宋" w:eastAsia="仿宋"/>
          <w:sz w:val="32"/>
          <w:szCs w:val="32"/>
        </w:rPr>
        <w:t>两个维护</w:t>
      </w:r>
      <w:r>
        <w:rPr>
          <w:rFonts w:ascii="仿宋" w:hAnsi="仿宋" w:eastAsia="仿宋"/>
          <w:sz w:val="32"/>
          <w:szCs w:val="32"/>
        </w:rPr>
        <w:t>”</w:t>
      </w:r>
      <w:r>
        <w:rPr>
          <w:rFonts w:hint="eastAsia" w:ascii="仿宋" w:hAnsi="仿宋" w:eastAsia="仿宋"/>
          <w:sz w:val="32"/>
          <w:szCs w:val="32"/>
        </w:rPr>
        <w:t>，主动对标对表，自觉担当作为。</w:t>
      </w:r>
      <w:r>
        <w:rPr>
          <w:rFonts w:hint="eastAsia" w:ascii="仿宋" w:hAnsi="仿宋" w:eastAsia="仿宋"/>
          <w:b/>
          <w:bCs/>
          <w:sz w:val="32"/>
          <w:szCs w:val="32"/>
        </w:rPr>
        <w:t>一是</w:t>
      </w:r>
      <w:r>
        <w:rPr>
          <w:rFonts w:hint="eastAsia" w:ascii="仿宋" w:hAnsi="仿宋" w:eastAsia="仿宋"/>
          <w:sz w:val="32"/>
          <w:szCs w:val="32"/>
        </w:rPr>
        <w:t>强化宣传工作的整体部署，广泛宣传发动，丰富宣传载体和形式，营造良好氛围。</w:t>
      </w:r>
      <w:r>
        <w:rPr>
          <w:rFonts w:hint="eastAsia" w:ascii="仿宋" w:hAnsi="仿宋" w:eastAsia="仿宋"/>
          <w:b/>
          <w:bCs/>
          <w:sz w:val="32"/>
          <w:szCs w:val="32"/>
        </w:rPr>
        <w:t>二是</w:t>
      </w:r>
      <w:r>
        <w:rPr>
          <w:rFonts w:hint="eastAsia" w:ascii="仿宋" w:hAnsi="仿宋" w:eastAsia="仿宋"/>
          <w:sz w:val="32"/>
          <w:szCs w:val="32"/>
        </w:rPr>
        <w:t>强化校园欺凌和依法治校综合治理。根据《</w:t>
      </w:r>
      <w:r>
        <w:rPr>
          <w:rFonts w:ascii="仿宋" w:hAnsi="仿宋" w:eastAsia="仿宋"/>
          <w:sz w:val="32"/>
          <w:szCs w:val="32"/>
        </w:rPr>
        <w:t xml:space="preserve"> </w:t>
      </w:r>
      <w:r>
        <w:rPr>
          <w:rFonts w:hint="eastAsia" w:ascii="仿宋" w:hAnsi="仿宋" w:eastAsia="仿宋"/>
          <w:sz w:val="32"/>
          <w:szCs w:val="32"/>
        </w:rPr>
        <w:t>通州区教育局等十一部门关于加强中小学生欺凌综合治理实施方案》（通教发〔2018〕20号）的要求，强化部门联动，认真组织排查，持续动态关注。</w:t>
      </w:r>
      <w:r>
        <w:rPr>
          <w:rFonts w:hint="eastAsia" w:ascii="仿宋" w:hAnsi="仿宋" w:eastAsia="仿宋"/>
          <w:b/>
          <w:bCs/>
          <w:sz w:val="32"/>
          <w:szCs w:val="32"/>
        </w:rPr>
        <w:t>三是</w:t>
      </w:r>
      <w:r>
        <w:rPr>
          <w:rFonts w:hint="eastAsia" w:ascii="仿宋" w:hAnsi="仿宋" w:eastAsia="仿宋"/>
          <w:sz w:val="32"/>
          <w:szCs w:val="32"/>
        </w:rPr>
        <w:t>细化排查线索，重点排查涉及校园及周边综合治理的各种涉黑涉恶涉乱的行为线索。严格落实线索报送制度。严格实行“月报告”制度、“零报告”制度和及时报告制度，一经发现涉嫌黑恶的线索要及时报告。对线索举报遵循严格保密的原则。</w:t>
      </w:r>
      <w:r>
        <w:rPr>
          <w:rFonts w:hint="eastAsia" w:ascii="仿宋" w:hAnsi="仿宋" w:eastAsia="仿宋"/>
          <w:b/>
          <w:bCs/>
          <w:sz w:val="32"/>
          <w:szCs w:val="32"/>
        </w:rPr>
        <w:t>四是</w:t>
      </w:r>
      <w:r>
        <w:rPr>
          <w:rFonts w:hint="eastAsia" w:ascii="仿宋" w:hAnsi="仿宋" w:eastAsia="仿宋"/>
          <w:sz w:val="32"/>
          <w:szCs w:val="32"/>
        </w:rPr>
        <w:t>健全长效机制。及时梳理、总结工作经验，固化制度性成果，推动长期坚持。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华文楷体"/>
          <w:snapToGrid w:val="0"/>
          <w:color w:val="000000"/>
          <w:kern w:val="0"/>
          <w:sz w:val="32"/>
          <w:szCs w:val="32"/>
        </w:rPr>
      </w:pPr>
      <w:r>
        <w:rPr>
          <w:rFonts w:hint="eastAsia" w:ascii="楷体" w:hAnsi="楷体" w:eastAsia="楷体" w:cs="华文楷体"/>
          <w:snapToGrid w:val="0"/>
          <w:color w:val="000000"/>
          <w:kern w:val="0"/>
          <w:sz w:val="32"/>
          <w:szCs w:val="32"/>
          <w:lang w:eastAsia="zh-CN"/>
        </w:rPr>
        <w:t>（七）进一步</w:t>
      </w:r>
      <w:r>
        <w:rPr>
          <w:rFonts w:hint="eastAsia" w:ascii="楷体" w:hAnsi="楷体" w:eastAsia="楷体" w:cs="华文楷体"/>
          <w:snapToGrid w:val="0"/>
          <w:color w:val="000000"/>
          <w:kern w:val="0"/>
          <w:sz w:val="32"/>
          <w:szCs w:val="32"/>
        </w:rPr>
        <w:t>强化应急处置。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napToGrid w:val="0"/>
          <w:color w:val="000000"/>
          <w:kern w:val="0"/>
          <w:sz w:val="32"/>
          <w:szCs w:val="32"/>
          <w:lang w:eastAsia="zh-CN"/>
        </w:rPr>
      </w:pPr>
      <w:r>
        <w:rPr>
          <w:rFonts w:hint="eastAsia" w:ascii="宋体" w:hAnsi="宋体" w:cs="宋体"/>
          <w:snapToGrid w:val="0"/>
          <w:color w:val="000000"/>
          <w:kern w:val="0"/>
          <w:sz w:val="32"/>
          <w:szCs w:val="32"/>
          <w:shd w:val="clear" w:color="auto" w:fill="FFFFFF"/>
        </w:rPr>
        <w:t>1.加强领导带班值守。</w:t>
      </w:r>
      <w:r>
        <w:rPr>
          <w:rFonts w:hint="eastAsia" w:ascii="仿宋_GB2312" w:eastAsia="仿宋_GB2312"/>
          <w:snapToGrid w:val="0"/>
          <w:color w:val="000000"/>
          <w:kern w:val="0"/>
          <w:sz w:val="32"/>
          <w:szCs w:val="32"/>
        </w:rPr>
        <w:t>严格落实重要节日、重点时段校（园）领导带班值班制度，</w:t>
      </w:r>
      <w:r>
        <w:rPr>
          <w:rFonts w:hint="eastAsia" w:ascii="Times New Roman" w:hAnsi="Times New Roman" w:eastAsia="仿宋_GB2312"/>
          <w:snapToGrid w:val="0"/>
          <w:color w:val="000000"/>
          <w:kern w:val="0"/>
          <w:sz w:val="32"/>
          <w:szCs w:val="32"/>
        </w:rPr>
        <w:t>重要时期24小时领导</w:t>
      </w:r>
      <w:r>
        <w:rPr>
          <w:rFonts w:hint="eastAsia" w:ascii="Times New Roman" w:hAnsi="Times New Roman" w:eastAsia="仿宋_GB2312"/>
          <w:snapToGrid w:val="0"/>
          <w:color w:val="000000"/>
          <w:kern w:val="0"/>
          <w:sz w:val="32"/>
          <w:szCs w:val="32"/>
          <w:lang w:eastAsia="zh-CN"/>
        </w:rPr>
        <w:t>到岗</w:t>
      </w:r>
      <w:r>
        <w:rPr>
          <w:rFonts w:hint="eastAsia" w:ascii="Times New Roman" w:hAnsi="Times New Roman" w:eastAsia="仿宋_GB2312"/>
          <w:snapToGrid w:val="0"/>
          <w:color w:val="000000"/>
          <w:kern w:val="0"/>
          <w:sz w:val="32"/>
          <w:szCs w:val="32"/>
        </w:rPr>
        <w:t>带班值班制度。</w:t>
      </w:r>
      <w:r>
        <w:rPr>
          <w:rFonts w:hint="eastAsia" w:ascii="仿宋_GB2312" w:eastAsia="仿宋_GB2312"/>
          <w:snapToGrid w:val="0"/>
          <w:color w:val="000000"/>
          <w:kern w:val="0"/>
          <w:sz w:val="32"/>
          <w:szCs w:val="32"/>
        </w:rPr>
        <w:t>各类值班人员要坚守岗位，通讯畅通，熟悉应急处置流程，遇有突发事件反应迅速、处置得当。寄宿制学校要严</w:t>
      </w:r>
      <w:r>
        <w:rPr>
          <w:rFonts w:hint="eastAsia" w:ascii="Times New Roman" w:hAnsi="Times New Roman" w:eastAsia="仿宋_GB2312"/>
          <w:snapToGrid w:val="0"/>
          <w:color w:val="000000"/>
          <w:kern w:val="0"/>
          <w:sz w:val="32"/>
          <w:szCs w:val="32"/>
        </w:rPr>
        <w:t>格执行校领导带班值宿制度，重点加强学生宿舍管理，切实做好寄宿生晚点名、夜巡查等工作</w:t>
      </w:r>
      <w:r>
        <w:rPr>
          <w:rFonts w:hint="eastAsia" w:ascii="Times New Roman" w:hAnsi="Times New Roman" w:eastAsia="仿宋_GB2312"/>
          <w:snapToGrid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宋体" w:hAnsi="宋体" w:cs="宋体"/>
          <w:snapToGrid w:val="0"/>
          <w:color w:val="000000"/>
          <w:kern w:val="0"/>
          <w:sz w:val="32"/>
          <w:szCs w:val="32"/>
          <w:shd w:val="clear" w:color="auto" w:fill="FFFFFF"/>
        </w:rPr>
      </w:pPr>
      <w:r>
        <w:rPr>
          <w:rFonts w:hint="eastAsia"/>
          <w:snapToGrid w:val="0"/>
          <w:color w:val="000000"/>
          <w:kern w:val="0"/>
          <w:sz w:val="32"/>
          <w:szCs w:val="32"/>
        </w:rPr>
        <w:t>2.及时发布预警信息</w:t>
      </w:r>
      <w:r>
        <w:rPr>
          <w:rFonts w:hint="eastAsia" w:ascii="宋体" w:hAnsi="宋体" w:cs="宋体"/>
          <w:snapToGrid w:val="0"/>
          <w:color w:val="000000"/>
          <w:kern w:val="0"/>
          <w:sz w:val="32"/>
          <w:szCs w:val="32"/>
        </w:rPr>
        <w:t>。</w:t>
      </w:r>
      <w:r>
        <w:rPr>
          <w:rFonts w:hint="eastAsia" w:ascii="仿宋_GB2312" w:eastAsia="仿宋_GB2312"/>
          <w:snapToGrid w:val="0"/>
          <w:color w:val="000000"/>
          <w:kern w:val="0"/>
          <w:sz w:val="32"/>
          <w:szCs w:val="32"/>
        </w:rPr>
        <w:t>完善各类公共安全事件应急预案，密切关注各类信息并及时发布预警，全面防范社会安全、公共卫生、意外伤害、网络安全、信息安全、自然灾害（雨雪、大雾、台风等恶劣天气）等各类公共安全事件的发生。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napToGrid w:val="0"/>
          <w:color w:val="000000"/>
          <w:kern w:val="0"/>
          <w:sz w:val="32"/>
          <w:szCs w:val="32"/>
        </w:rPr>
      </w:pPr>
      <w:r>
        <w:rPr>
          <w:rFonts w:hint="eastAsia" w:ascii="宋体" w:hAnsi="宋体" w:cs="宋体"/>
          <w:snapToGrid w:val="0"/>
          <w:color w:val="000000"/>
          <w:kern w:val="0"/>
          <w:sz w:val="32"/>
          <w:szCs w:val="32"/>
          <w:shd w:val="clear" w:color="auto" w:fill="FFFFFF"/>
        </w:rPr>
        <w:t>3.常态开展疏散演练。</w:t>
      </w:r>
      <w:r>
        <w:rPr>
          <w:rFonts w:hint="eastAsia" w:ascii="仿宋_GB2312" w:eastAsia="仿宋_GB2312"/>
          <w:snapToGrid w:val="0"/>
          <w:color w:val="000000"/>
          <w:kern w:val="0"/>
          <w:sz w:val="32"/>
          <w:szCs w:val="32"/>
        </w:rPr>
        <w:t>建立健全班级、楼层、学校不同层级的疏散避险逃生演练流程，显著位置要标示疏散避险逃生路线图，明确各级管理人员在演练中的位置和职责，常态开展各类应急疏散演练，确保中小学每月、幼儿园每季度要至少一次，不断提升广大师生应急逃生技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color w:val="000000"/>
          <w:kern w:val="0"/>
          <w:sz w:val="32"/>
          <w:szCs w:val="32"/>
        </w:rPr>
      </w:pPr>
      <w:r>
        <w:rPr>
          <w:rFonts w:hint="eastAsia" w:ascii="宋体" w:hAnsi="宋体" w:cs="宋体"/>
          <w:snapToGrid w:val="0"/>
          <w:color w:val="000000"/>
          <w:kern w:val="0"/>
          <w:sz w:val="32"/>
          <w:szCs w:val="32"/>
          <w:shd w:val="clear" w:color="auto" w:fill="FFFFFF"/>
        </w:rPr>
        <w:t>4.高效处置突发事件。</w:t>
      </w:r>
      <w:r>
        <w:rPr>
          <w:rFonts w:hint="eastAsia" w:ascii="仿宋_GB2312" w:eastAsia="仿宋_GB2312"/>
          <w:snapToGrid w:val="0"/>
          <w:color w:val="000000"/>
          <w:kern w:val="0"/>
          <w:sz w:val="32"/>
          <w:szCs w:val="32"/>
        </w:rPr>
        <w:t>局机关各职能科室对职责范围内出现的突发事件，要第一时间到达现场、靠前指挥；各级各类学校要制定突发事件应急预案，及时做好预防和处置；要密切关注网络舆情信息，及时掌握师生思想动态，提高网上正面宣传和舆论引导工作水平；要加强信息报送工作，</w:t>
      </w:r>
      <w:r>
        <w:rPr>
          <w:rFonts w:hint="eastAsia" w:ascii="仿宋_GB2312" w:hAnsi="宋体" w:eastAsia="仿宋_GB2312" w:cs="仿宋_GB2312"/>
          <w:snapToGrid w:val="0"/>
          <w:color w:val="000000"/>
          <w:kern w:val="0"/>
          <w:sz w:val="32"/>
          <w:szCs w:val="32"/>
          <w:shd w:val="clear" w:color="auto" w:fill="FFFFFF"/>
        </w:rPr>
        <w:t>严格执行突发性、群体性事件第一时间</w:t>
      </w:r>
      <w:r>
        <w:rPr>
          <w:rFonts w:hint="eastAsia" w:ascii="仿宋_GB2312" w:eastAsia="仿宋_GB2312"/>
          <w:snapToGrid w:val="0"/>
          <w:color w:val="000000"/>
          <w:kern w:val="0"/>
          <w:sz w:val="32"/>
          <w:szCs w:val="32"/>
        </w:rPr>
        <w:t>（</w:t>
      </w:r>
      <w:r>
        <w:rPr>
          <w:rFonts w:eastAsia="仿宋_GB2312"/>
          <w:snapToGrid w:val="0"/>
          <w:color w:val="000000"/>
          <w:kern w:val="0"/>
          <w:sz w:val="32"/>
          <w:szCs w:val="32"/>
        </w:rPr>
        <w:t>2</w:t>
      </w:r>
      <w:r>
        <w:rPr>
          <w:rFonts w:hint="eastAsia" w:ascii="仿宋_GB2312" w:eastAsia="仿宋_GB2312"/>
          <w:snapToGrid w:val="0"/>
          <w:color w:val="000000"/>
          <w:kern w:val="0"/>
          <w:sz w:val="32"/>
          <w:szCs w:val="32"/>
        </w:rPr>
        <w:t>小时内）</w:t>
      </w:r>
      <w:r>
        <w:rPr>
          <w:rFonts w:hint="eastAsia" w:ascii="仿宋_GB2312" w:hAnsi="宋体" w:eastAsia="仿宋_GB2312" w:cs="仿宋_GB2312"/>
          <w:snapToGrid w:val="0"/>
          <w:color w:val="000000"/>
          <w:kern w:val="0"/>
          <w:sz w:val="32"/>
          <w:szCs w:val="32"/>
          <w:shd w:val="clear" w:color="auto" w:fill="FFFFFF"/>
        </w:rPr>
        <w:t>上报制度和</w:t>
      </w:r>
      <w:r>
        <w:rPr>
          <w:rFonts w:hint="eastAsia" w:ascii="Times New Roman" w:hAnsi="Times New Roman" w:eastAsia="仿宋_GB2312"/>
          <w:snapToGrid w:val="0"/>
          <w:color w:val="000000"/>
          <w:kern w:val="0"/>
          <w:sz w:val="32"/>
          <w:szCs w:val="32"/>
        </w:rPr>
        <w:t>重大情况“即发即报”制度，杜绝迟报、漏报和瞒报问题的发生，</w:t>
      </w:r>
      <w:r>
        <w:rPr>
          <w:rFonts w:hint="eastAsia" w:ascii="仿宋_GB2312" w:eastAsia="仿宋_GB2312"/>
          <w:snapToGrid w:val="0"/>
          <w:color w:val="000000"/>
          <w:kern w:val="0"/>
          <w:sz w:val="32"/>
          <w:szCs w:val="32"/>
        </w:rPr>
        <w:t>确保校园安全问题能够早发现、早控制、早处置。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华文楷体"/>
          <w:snapToGrid w:val="0"/>
          <w:color w:val="000000"/>
          <w:kern w:val="0"/>
          <w:sz w:val="32"/>
          <w:szCs w:val="32"/>
        </w:rPr>
      </w:pPr>
      <w:r>
        <w:rPr>
          <w:rFonts w:hint="eastAsia" w:ascii="楷体" w:hAnsi="楷体" w:eastAsia="楷体" w:cs="华文楷体"/>
          <w:snapToGrid w:val="0"/>
          <w:color w:val="000000"/>
          <w:kern w:val="0"/>
          <w:sz w:val="32"/>
          <w:szCs w:val="32"/>
        </w:rPr>
        <w:t>（</w:t>
      </w:r>
      <w:r>
        <w:rPr>
          <w:rFonts w:hint="eastAsia" w:ascii="楷体" w:hAnsi="楷体" w:eastAsia="楷体" w:cs="华文楷体"/>
          <w:snapToGrid w:val="0"/>
          <w:color w:val="000000"/>
          <w:kern w:val="0"/>
          <w:sz w:val="32"/>
          <w:szCs w:val="32"/>
          <w:lang w:eastAsia="zh-CN"/>
        </w:rPr>
        <w:t>八</w:t>
      </w:r>
      <w:r>
        <w:rPr>
          <w:rFonts w:hint="eastAsia" w:ascii="楷体" w:hAnsi="楷体" w:eastAsia="楷体" w:cs="华文楷体"/>
          <w:snapToGrid w:val="0"/>
          <w:color w:val="000000"/>
          <w:kern w:val="0"/>
          <w:sz w:val="32"/>
          <w:szCs w:val="32"/>
        </w:rPr>
        <w:t>）加大过程考核，严格问责追责。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加大过程考核</w:t>
      </w:r>
      <w:r>
        <w:rPr>
          <w:rFonts w:hint="eastAsia" w:ascii="仿宋_GB2312" w:eastAsia="仿宋_GB2312"/>
          <w:snapToGrid w:val="0"/>
          <w:color w:val="000000"/>
          <w:kern w:val="0"/>
          <w:sz w:val="32"/>
          <w:szCs w:val="32"/>
          <w:lang w:eastAsia="zh-CN"/>
        </w:rPr>
        <w:t>。</w:t>
      </w:r>
      <w:r>
        <w:rPr>
          <w:rFonts w:hint="eastAsia" w:ascii="仿宋" w:hAnsi="仿宋" w:eastAsia="仿宋"/>
          <w:sz w:val="32"/>
          <w:szCs w:val="32"/>
        </w:rPr>
        <w:t>进一步严格安全工作过程管理、结果管理。</w:t>
      </w:r>
      <w:r>
        <w:rPr>
          <w:rFonts w:hint="eastAsia" w:ascii="仿宋_GB2312" w:eastAsia="仿宋_GB2312"/>
          <w:snapToGrid w:val="0"/>
          <w:color w:val="000000"/>
          <w:kern w:val="0"/>
          <w:sz w:val="32"/>
          <w:szCs w:val="32"/>
        </w:rPr>
        <w:t>坚持考核的导向性和实效性，常态开展明查暗访，</w:t>
      </w:r>
      <w:r>
        <w:rPr>
          <w:rFonts w:hint="eastAsia" w:ascii="仿宋_GB2312" w:eastAsia="仿宋_GB2312"/>
          <w:snapToGrid w:val="0"/>
          <w:color w:val="000000"/>
          <w:kern w:val="0"/>
          <w:sz w:val="32"/>
          <w:szCs w:val="32"/>
          <w:lang w:eastAsia="zh-CN"/>
        </w:rPr>
        <w:t>将</w:t>
      </w:r>
      <w:r>
        <w:rPr>
          <w:rFonts w:hint="eastAsia" w:ascii="仿宋_GB2312" w:eastAsia="仿宋_GB2312"/>
          <w:snapToGrid w:val="0"/>
          <w:color w:val="000000"/>
          <w:kern w:val="0"/>
          <w:sz w:val="32"/>
          <w:szCs w:val="32"/>
        </w:rPr>
        <w:t>结果纳入年度</w:t>
      </w:r>
      <w:r>
        <w:rPr>
          <w:rFonts w:hint="eastAsia" w:ascii="仿宋_GB2312" w:hAnsi="仿宋_GB2312" w:eastAsia="仿宋_GB2312" w:cs="仿宋_GB2312"/>
          <w:snapToGrid w:val="0"/>
          <w:color w:val="000000"/>
          <w:kern w:val="0"/>
          <w:sz w:val="32"/>
          <w:szCs w:val="32"/>
        </w:rPr>
        <w:t>安全稳定（平安建设）</w:t>
      </w:r>
      <w:r>
        <w:rPr>
          <w:rFonts w:hint="eastAsia" w:ascii="仿宋_GB2312" w:eastAsia="仿宋_GB2312"/>
          <w:snapToGrid w:val="0"/>
          <w:color w:val="000000"/>
          <w:kern w:val="0"/>
          <w:sz w:val="32"/>
          <w:szCs w:val="32"/>
        </w:rPr>
        <w:t>考核。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_GB2312"/>
          <w:sz w:val="32"/>
          <w:szCs w:val="32"/>
          <w:lang w:eastAsia="zh-CN"/>
        </w:rPr>
      </w:pPr>
      <w:r>
        <w:rPr>
          <w:rFonts w:hint="eastAsia" w:ascii="仿宋_GB2312" w:eastAsia="仿宋_GB2312"/>
          <w:snapToGrid w:val="0"/>
          <w:color w:val="000000"/>
          <w:kern w:val="0"/>
          <w:sz w:val="32"/>
          <w:szCs w:val="32"/>
        </w:rPr>
        <w:t>严格问责追责。按“隐患即事故”原则，对重大安全隐患未及时采取措施、责令整改未及时整改的单位或个人实行问责和追责；对发生事故的单位和个人实行“责任倒查”，</w:t>
      </w:r>
      <w:r>
        <w:rPr>
          <w:rFonts w:hint="eastAsia" w:ascii="仿宋" w:hAnsi="仿宋" w:eastAsia="仿宋"/>
          <w:sz w:val="32"/>
          <w:szCs w:val="32"/>
        </w:rPr>
        <w:t>对瞒报、谎报、漏报、迟报事故的单位和个人依法依规处理</w:t>
      </w:r>
      <w:r>
        <w:rPr>
          <w:rFonts w:hint="eastAsia" w:ascii="仿宋_GB2312" w:eastAsia="仿宋_GB2312"/>
          <w:snapToGrid w:val="0"/>
          <w:color w:val="000000"/>
          <w:kern w:val="0"/>
          <w:sz w:val="32"/>
          <w:szCs w:val="32"/>
        </w:rPr>
        <w:t>造成后果的视情节移交司法机关处理</w:t>
      </w:r>
      <w:r>
        <w:rPr>
          <w:rFonts w:hint="eastAsia" w:ascii="仿宋_GB2312" w:eastAsia="仿宋_GB2312"/>
          <w:snapToGrid w:val="0"/>
          <w:color w:val="000000"/>
          <w:kern w:val="0"/>
          <w:sz w:val="32"/>
          <w:szCs w:val="32"/>
          <w:lang w:eastAsia="zh-CN"/>
        </w:rPr>
        <w:t>。</w:t>
      </w:r>
    </w:p>
    <w:p>
      <w:pPr>
        <w:adjustRightInd w:val="0"/>
        <w:snapToGrid w:val="0"/>
        <w:spacing w:line="520" w:lineRule="exact"/>
        <w:ind w:firstLine="640" w:firstLineChars="200"/>
        <w:jc w:val="left"/>
        <w:rPr>
          <w:rFonts w:hint="eastAsia" w:ascii="仿宋_GB2312" w:eastAsia="仿宋_GB2312"/>
          <w:snapToGrid w:val="0"/>
          <w:color w:val="000000"/>
          <w:kern w:val="0"/>
          <w:sz w:val="32"/>
          <w:szCs w:val="32"/>
        </w:rPr>
      </w:pPr>
    </w:p>
    <w:p>
      <w:pPr>
        <w:adjustRightInd w:val="0"/>
        <w:snapToGrid w:val="0"/>
        <w:spacing w:line="520" w:lineRule="exact"/>
        <w:ind w:firstLine="640" w:firstLineChars="200"/>
        <w:rPr>
          <w:rFonts w:hint="eastAsia" w:ascii="仿宋_GB2312" w:eastAsia="仿宋_GB2312"/>
          <w:snapToGrid w:val="0"/>
          <w:color w:val="000000"/>
          <w:kern w:val="0"/>
          <w:sz w:val="32"/>
          <w:szCs w:val="32"/>
        </w:rPr>
      </w:pPr>
    </w:p>
    <w:p>
      <w:pPr>
        <w:adjustRightInd w:val="0"/>
        <w:snapToGrid w:val="0"/>
        <w:spacing w:line="520" w:lineRule="exact"/>
        <w:ind w:firstLine="640" w:firstLineChars="200"/>
        <w:rPr>
          <w:rFonts w:hint="eastAsia" w:ascii="仿宋_GB2312" w:eastAsia="仿宋_GB2312"/>
          <w:snapToGrid w:val="0"/>
          <w:color w:val="000000"/>
          <w:kern w:val="0"/>
          <w:sz w:val="32"/>
          <w:szCs w:val="32"/>
        </w:rPr>
      </w:pPr>
    </w:p>
    <w:p>
      <w:pPr>
        <w:adjustRightInd w:val="0"/>
        <w:snapToGrid w:val="0"/>
        <w:spacing w:line="52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黑体" w:eastAsia="仿宋_GB2312" w:cs="黑体"/>
          <w:snapToGrid w:val="0"/>
          <w:color w:val="000000"/>
          <w:kern w:val="0"/>
          <w:sz w:val="32"/>
          <w:szCs w:val="32"/>
        </w:rPr>
        <w:t>附件：</w:t>
      </w:r>
      <w:r>
        <w:rPr>
          <w:rFonts w:hint="eastAsia" w:eastAsia="仿宋_GB2312"/>
          <w:snapToGrid w:val="0"/>
          <w:color w:val="000000"/>
          <w:kern w:val="0"/>
          <w:sz w:val="32"/>
          <w:szCs w:val="32"/>
        </w:rPr>
        <w:t>2020年教育</w:t>
      </w:r>
      <w:r>
        <w:rPr>
          <w:rFonts w:hint="eastAsia" w:eastAsia="仿宋_GB2312"/>
          <w:snapToGrid w:val="0"/>
          <w:color w:val="000000"/>
          <w:kern w:val="0"/>
          <w:sz w:val="32"/>
          <w:szCs w:val="32"/>
          <w:lang w:eastAsia="zh-CN"/>
        </w:rPr>
        <w:t>体育</w:t>
      </w:r>
      <w:r>
        <w:rPr>
          <w:rFonts w:hint="eastAsia" w:eastAsia="仿宋_GB2312"/>
          <w:snapToGrid w:val="0"/>
          <w:color w:val="000000"/>
          <w:kern w:val="0"/>
          <w:sz w:val="32"/>
          <w:szCs w:val="32"/>
        </w:rPr>
        <w:t>系统安全稳定（平安建设）月度工作安排</w:t>
      </w:r>
    </w:p>
    <w:p>
      <w:pPr>
        <w:adjustRightInd w:val="0"/>
        <w:snapToGrid w:val="0"/>
        <w:spacing w:line="52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2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2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20" w:lineRule="exact"/>
        <w:ind w:firstLine="640" w:firstLineChars="200"/>
        <w:rPr>
          <w:rFonts w:hint="eastAsia" w:ascii="仿宋_GB2312" w:hAnsi="仿宋_GB2312" w:eastAsia="仿宋_GB2312" w:cs="仿宋_GB2312"/>
          <w:snapToGrid w:val="0"/>
          <w:color w:val="000000"/>
          <w:kern w:val="0"/>
          <w:sz w:val="32"/>
          <w:szCs w:val="32"/>
        </w:rPr>
      </w:pPr>
    </w:p>
    <w:p>
      <w:pPr>
        <w:spacing w:line="480" w:lineRule="exact"/>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附件1：</w:t>
      </w:r>
    </w:p>
    <w:p>
      <w:pPr>
        <w:spacing w:line="240" w:lineRule="exact"/>
        <w:jc w:val="center"/>
        <w:rPr>
          <w:rFonts w:ascii="宋体" w:hAnsi="宋体"/>
          <w:b/>
          <w:snapToGrid w:val="0"/>
          <w:color w:val="000000"/>
          <w:kern w:val="0"/>
          <w:sz w:val="44"/>
          <w:szCs w:val="44"/>
        </w:rPr>
      </w:pPr>
    </w:p>
    <w:p>
      <w:pPr>
        <w:spacing w:line="520" w:lineRule="exact"/>
        <w:jc w:val="center"/>
        <w:rPr>
          <w:rFonts w:ascii="宋体" w:hAnsi="宋体"/>
          <w:b/>
          <w:snapToGrid w:val="0"/>
          <w:color w:val="000000"/>
          <w:kern w:val="0"/>
          <w:sz w:val="36"/>
          <w:szCs w:val="36"/>
        </w:rPr>
      </w:pPr>
      <w:r>
        <w:rPr>
          <w:rFonts w:hint="eastAsia" w:ascii="宋体" w:hAnsi="宋体"/>
          <w:b/>
          <w:snapToGrid w:val="0"/>
          <w:color w:val="000000"/>
          <w:kern w:val="0"/>
          <w:sz w:val="36"/>
          <w:szCs w:val="36"/>
        </w:rPr>
        <w:t>2020年教育</w:t>
      </w:r>
      <w:r>
        <w:rPr>
          <w:rFonts w:hint="eastAsia" w:ascii="宋体" w:hAnsi="宋体"/>
          <w:b/>
          <w:snapToGrid w:val="0"/>
          <w:color w:val="000000"/>
          <w:kern w:val="0"/>
          <w:sz w:val="36"/>
          <w:szCs w:val="36"/>
          <w:lang w:eastAsia="zh-CN"/>
        </w:rPr>
        <w:t>体育</w:t>
      </w:r>
      <w:r>
        <w:rPr>
          <w:rFonts w:hint="eastAsia" w:ascii="宋体" w:hAnsi="宋体"/>
          <w:b/>
          <w:snapToGrid w:val="0"/>
          <w:color w:val="000000"/>
          <w:kern w:val="0"/>
          <w:sz w:val="36"/>
          <w:szCs w:val="36"/>
        </w:rPr>
        <w:t>系统安全稳定（平安建设）月度工作安排</w:t>
      </w:r>
    </w:p>
    <w:p>
      <w:pPr>
        <w:spacing w:line="240" w:lineRule="exact"/>
        <w:jc w:val="center"/>
        <w:rPr>
          <w:rFonts w:ascii="宋体" w:hAnsi="宋体"/>
          <w:b/>
          <w:snapToGrid w:val="0"/>
          <w:color w:val="000000"/>
          <w:kern w:val="0"/>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915"/>
        <w:gridCol w:w="824"/>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2" w:type="dxa"/>
            <w:noWrap w:val="0"/>
            <w:vAlign w:val="center"/>
          </w:tcPr>
          <w:p>
            <w:pPr>
              <w:adjustRightInd w:val="0"/>
              <w:snapToGrid w:val="0"/>
              <w:spacing w:line="340" w:lineRule="exact"/>
              <w:jc w:val="center"/>
              <w:rPr>
                <w:rFonts w:ascii="黑体" w:hAnsi="宋体" w:eastAsia="黑体"/>
                <w:snapToGrid w:val="0"/>
                <w:color w:val="000000"/>
                <w:kern w:val="0"/>
                <w:szCs w:val="21"/>
              </w:rPr>
            </w:pPr>
            <w:r>
              <w:rPr>
                <w:rFonts w:hint="eastAsia" w:ascii="黑体" w:hAnsi="宋体" w:eastAsia="黑体"/>
                <w:snapToGrid w:val="0"/>
                <w:color w:val="000000"/>
                <w:kern w:val="0"/>
                <w:szCs w:val="21"/>
              </w:rPr>
              <w:t>月份</w:t>
            </w:r>
          </w:p>
        </w:tc>
        <w:tc>
          <w:tcPr>
            <w:tcW w:w="3915" w:type="dxa"/>
            <w:noWrap w:val="0"/>
            <w:vAlign w:val="center"/>
          </w:tcPr>
          <w:p>
            <w:pPr>
              <w:adjustRightInd w:val="0"/>
              <w:snapToGrid w:val="0"/>
              <w:spacing w:line="340" w:lineRule="exact"/>
              <w:jc w:val="center"/>
              <w:rPr>
                <w:rFonts w:ascii="黑体" w:hAnsi="宋体" w:eastAsia="黑体"/>
                <w:snapToGrid w:val="0"/>
                <w:color w:val="000000"/>
                <w:kern w:val="0"/>
                <w:szCs w:val="21"/>
              </w:rPr>
            </w:pPr>
            <w:r>
              <w:rPr>
                <w:rFonts w:hint="eastAsia" w:ascii="黑体" w:hAnsi="宋体" w:eastAsia="黑体"/>
                <w:snapToGrid w:val="0"/>
                <w:color w:val="000000"/>
                <w:kern w:val="0"/>
                <w:szCs w:val="21"/>
              </w:rPr>
              <w:t>内  容</w:t>
            </w:r>
          </w:p>
        </w:tc>
        <w:tc>
          <w:tcPr>
            <w:tcW w:w="824" w:type="dxa"/>
            <w:noWrap w:val="0"/>
            <w:vAlign w:val="center"/>
          </w:tcPr>
          <w:p>
            <w:pPr>
              <w:adjustRightInd w:val="0"/>
              <w:snapToGrid w:val="0"/>
              <w:spacing w:line="340" w:lineRule="exact"/>
              <w:jc w:val="center"/>
              <w:rPr>
                <w:rFonts w:ascii="黑体" w:hAnsi="宋体" w:eastAsia="黑体"/>
                <w:snapToGrid w:val="0"/>
                <w:color w:val="000000"/>
                <w:kern w:val="0"/>
                <w:szCs w:val="21"/>
              </w:rPr>
            </w:pPr>
            <w:r>
              <w:rPr>
                <w:rFonts w:hint="eastAsia" w:ascii="黑体" w:hAnsi="宋体" w:eastAsia="黑体"/>
                <w:snapToGrid w:val="0"/>
                <w:color w:val="000000"/>
                <w:kern w:val="0"/>
                <w:szCs w:val="21"/>
              </w:rPr>
              <w:t>月份</w:t>
            </w:r>
          </w:p>
        </w:tc>
        <w:tc>
          <w:tcPr>
            <w:tcW w:w="3537" w:type="dxa"/>
            <w:noWrap w:val="0"/>
            <w:vAlign w:val="center"/>
          </w:tcPr>
          <w:p>
            <w:pPr>
              <w:adjustRightInd w:val="0"/>
              <w:snapToGrid w:val="0"/>
              <w:spacing w:line="340" w:lineRule="exact"/>
              <w:jc w:val="center"/>
              <w:rPr>
                <w:rFonts w:ascii="黑体" w:hAnsi="宋体" w:eastAsia="黑体"/>
                <w:snapToGrid w:val="0"/>
                <w:color w:val="000000"/>
                <w:kern w:val="0"/>
                <w:szCs w:val="21"/>
              </w:rPr>
            </w:pPr>
            <w:r>
              <w:rPr>
                <w:rFonts w:hint="eastAsia" w:ascii="黑体" w:hAnsi="宋体" w:eastAsia="黑体"/>
                <w:snapToGrid w:val="0"/>
                <w:color w:val="000000"/>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722" w:type="dxa"/>
            <w:noWrap w:val="0"/>
            <w:vAlign w:val="center"/>
          </w:tcPr>
          <w:p>
            <w:pPr>
              <w:spacing w:line="340" w:lineRule="exact"/>
              <w:jc w:val="center"/>
              <w:rPr>
                <w:rFonts w:ascii="宋体" w:hAnsi="宋体"/>
                <w:b/>
                <w:snapToGrid w:val="0"/>
                <w:color w:val="000000"/>
                <w:kern w:val="0"/>
                <w:szCs w:val="21"/>
              </w:rPr>
            </w:pPr>
            <w:r>
              <w:rPr>
                <w:rFonts w:hint="eastAsia" w:ascii="宋体" w:hAnsi="宋体"/>
                <w:snapToGrid w:val="0"/>
                <w:color w:val="000000"/>
                <w:kern w:val="0"/>
                <w:szCs w:val="21"/>
              </w:rPr>
              <w:t>1月</w:t>
            </w:r>
          </w:p>
        </w:tc>
        <w:tc>
          <w:tcPr>
            <w:tcW w:w="3915" w:type="dxa"/>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①做好寒假、春节前的安全工作检查。</w:t>
            </w:r>
          </w:p>
          <w:p>
            <w:pPr>
              <w:spacing w:line="340" w:lineRule="exact"/>
              <w:rPr>
                <w:rFonts w:ascii="宋体" w:hAnsi="宋体"/>
                <w:snapToGrid w:val="0"/>
                <w:color w:val="000000"/>
                <w:kern w:val="0"/>
                <w:szCs w:val="21"/>
              </w:rPr>
            </w:pPr>
            <w:r>
              <w:rPr>
                <w:rFonts w:hint="eastAsia" w:ascii="宋体" w:hAnsi="宋体"/>
                <w:snapToGrid w:val="0"/>
                <w:color w:val="000000"/>
                <w:kern w:val="0"/>
                <w:szCs w:val="21"/>
              </w:rPr>
              <w:t>②利用“南通市学校安全教育平台”做好学生寒假安全教育工作。</w:t>
            </w:r>
            <w:r>
              <w:rPr>
                <w:rFonts w:ascii="宋体" w:hAnsi="宋体"/>
                <w:snapToGrid w:val="0"/>
                <w:color w:val="000000"/>
                <w:kern w:val="0"/>
                <w:szCs w:val="21"/>
              </w:rPr>
              <w:t xml:space="preserve"> </w:t>
            </w:r>
          </w:p>
          <w:p>
            <w:pPr>
              <w:spacing w:line="340" w:lineRule="exact"/>
              <w:rPr>
                <w:rFonts w:ascii="宋体" w:hAnsi="宋体"/>
                <w:b/>
                <w:snapToGrid w:val="0"/>
                <w:color w:val="000000"/>
                <w:kern w:val="0"/>
                <w:szCs w:val="21"/>
              </w:rPr>
            </w:pPr>
            <w:r>
              <w:rPr>
                <w:rFonts w:hint="eastAsia" w:ascii="宋体" w:hAnsi="宋体"/>
                <w:snapToGrid w:val="0"/>
                <w:color w:val="000000"/>
                <w:kern w:val="0"/>
                <w:szCs w:val="21"/>
              </w:rPr>
              <w:t>③与所属各单位签订《安全生产和综治平安工作目标管理责任书》；</w:t>
            </w:r>
          </w:p>
        </w:tc>
        <w:tc>
          <w:tcPr>
            <w:tcW w:w="824" w:type="dxa"/>
            <w:noWrap w:val="0"/>
            <w:vAlign w:val="center"/>
          </w:tcPr>
          <w:p>
            <w:pPr>
              <w:spacing w:line="340" w:lineRule="exact"/>
              <w:jc w:val="center"/>
              <w:rPr>
                <w:rFonts w:ascii="宋体" w:hAnsi="宋体"/>
                <w:b/>
                <w:snapToGrid w:val="0"/>
                <w:color w:val="000000"/>
                <w:kern w:val="0"/>
                <w:szCs w:val="21"/>
              </w:rPr>
            </w:pPr>
            <w:r>
              <w:rPr>
                <w:rFonts w:hint="eastAsia" w:ascii="宋体" w:hAnsi="宋体"/>
                <w:snapToGrid w:val="0"/>
                <w:color w:val="000000"/>
                <w:kern w:val="0"/>
                <w:szCs w:val="21"/>
              </w:rPr>
              <w:t>7-8月</w:t>
            </w:r>
          </w:p>
        </w:tc>
        <w:tc>
          <w:tcPr>
            <w:tcW w:w="3537" w:type="dxa"/>
            <w:noWrap w:val="0"/>
            <w:vAlign w:val="center"/>
          </w:tcPr>
          <w:p>
            <w:pPr>
              <w:adjustRightInd w:val="0"/>
              <w:snapToGrid w:val="0"/>
              <w:spacing w:line="340" w:lineRule="exact"/>
              <w:rPr>
                <w:rFonts w:hint="eastAsia" w:ascii="宋体" w:hAnsi="宋体" w:eastAsia="宋体"/>
                <w:snapToGrid w:val="0"/>
                <w:color w:val="000000"/>
                <w:kern w:val="0"/>
                <w:szCs w:val="21"/>
                <w:lang w:eastAsia="zh-CN"/>
              </w:rPr>
            </w:pPr>
            <w:r>
              <w:rPr>
                <w:rFonts w:hint="eastAsia" w:ascii="宋体" w:hAnsi="宋体"/>
                <w:snapToGrid w:val="0"/>
                <w:color w:val="000000"/>
                <w:kern w:val="0"/>
                <w:szCs w:val="21"/>
              </w:rPr>
              <w:t>①组织学校安全分管负责人、总务主任、司务长、保安、消防管理员、校医（保健老师）及相关人员进行培训</w:t>
            </w:r>
            <w:r>
              <w:rPr>
                <w:rFonts w:hint="eastAsia" w:ascii="宋体" w:hAnsi="宋体"/>
                <w:snapToGrid w:val="0"/>
                <w:color w:val="000000"/>
                <w:kern w:val="0"/>
                <w:szCs w:val="21"/>
                <w:lang w:eastAsia="zh-CN"/>
              </w:rPr>
              <w:t>。</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②会同公安交通管理部门检查学生接送车辆（校车）及行车路线。</w:t>
            </w:r>
          </w:p>
          <w:p>
            <w:pPr>
              <w:adjustRightInd w:val="0"/>
              <w:snapToGrid w:val="0"/>
              <w:spacing w:line="340" w:lineRule="exact"/>
              <w:rPr>
                <w:rFonts w:ascii="宋体" w:hAnsi="宋体"/>
                <w:snapToGrid w:val="0"/>
                <w:color w:val="000000"/>
                <w:kern w:val="0"/>
                <w:szCs w:val="21"/>
              </w:rPr>
            </w:pPr>
            <w:r>
              <w:rPr>
                <w:rFonts w:hint="eastAsia" w:ascii="宋体" w:hAnsi="宋体"/>
                <w:snapToGrid w:val="0"/>
                <w:color w:val="000000"/>
                <w:kern w:val="0"/>
                <w:szCs w:val="21"/>
              </w:rPr>
              <w:t>③组织校车检车，做好校车维护保养工作。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722" w:type="dxa"/>
            <w:noWrap w:val="0"/>
            <w:vAlign w:val="center"/>
          </w:tcPr>
          <w:p>
            <w:pPr>
              <w:spacing w:line="340" w:lineRule="exact"/>
              <w:jc w:val="center"/>
              <w:rPr>
                <w:rFonts w:ascii="宋体" w:hAnsi="宋体"/>
                <w:b/>
                <w:snapToGrid w:val="0"/>
                <w:color w:val="000000"/>
                <w:kern w:val="0"/>
                <w:szCs w:val="21"/>
              </w:rPr>
            </w:pPr>
            <w:r>
              <w:rPr>
                <w:rFonts w:hint="eastAsia" w:ascii="宋体" w:hAnsi="宋体"/>
                <w:snapToGrid w:val="0"/>
                <w:color w:val="000000"/>
                <w:kern w:val="0"/>
                <w:szCs w:val="21"/>
              </w:rPr>
              <w:t>2月</w:t>
            </w:r>
          </w:p>
        </w:tc>
        <w:tc>
          <w:tcPr>
            <w:tcW w:w="3915" w:type="dxa"/>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①春季开学安全工作检查。</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②会同公安、交通管理部门检查学生接送车辆（校车）及行车路线。</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③制定</w:t>
            </w:r>
            <w:r>
              <w:rPr>
                <w:rFonts w:ascii="宋体" w:hAnsi="宋体"/>
                <w:snapToGrid w:val="0"/>
                <w:color w:val="000000"/>
                <w:kern w:val="0"/>
                <w:szCs w:val="21"/>
              </w:rPr>
              <w:t>2</w:t>
            </w:r>
            <w:r>
              <w:rPr>
                <w:rFonts w:hint="eastAsia" w:ascii="宋体" w:hAnsi="宋体"/>
                <w:snapToGrid w:val="0"/>
                <w:color w:val="000000"/>
                <w:kern w:val="0"/>
                <w:szCs w:val="21"/>
                <w:lang w:val="en-US" w:eastAsia="zh-CN"/>
              </w:rPr>
              <w:t>020</w:t>
            </w:r>
            <w:r>
              <w:rPr>
                <w:rFonts w:hint="eastAsia" w:ascii="宋体" w:hAnsi="宋体"/>
                <w:snapToGrid w:val="0"/>
                <w:color w:val="000000"/>
                <w:kern w:val="0"/>
                <w:szCs w:val="21"/>
              </w:rPr>
              <w:t>年</w:t>
            </w:r>
            <w:r>
              <w:rPr>
                <w:rFonts w:hint="eastAsia" w:ascii="宋体" w:hAnsi="宋体"/>
                <w:snapToGrid w:val="0"/>
                <w:color w:val="000000"/>
                <w:kern w:val="0"/>
                <w:szCs w:val="21"/>
                <w:lang w:eastAsia="zh-CN"/>
              </w:rPr>
              <w:t>度</w:t>
            </w:r>
            <w:r>
              <w:rPr>
                <w:rFonts w:hint="eastAsia" w:ascii="宋体" w:hAnsi="宋体"/>
                <w:snapToGrid w:val="0"/>
                <w:color w:val="000000"/>
                <w:kern w:val="0"/>
                <w:szCs w:val="21"/>
              </w:rPr>
              <w:t>《</w:t>
            </w:r>
            <w:r>
              <w:rPr>
                <w:rFonts w:hint="eastAsia" w:ascii="宋体" w:hAnsi="宋体"/>
                <w:snapToGrid w:val="0"/>
                <w:color w:val="000000"/>
                <w:kern w:val="0"/>
                <w:szCs w:val="21"/>
                <w:lang w:eastAsia="zh-CN"/>
              </w:rPr>
              <w:t>教育体育系统</w:t>
            </w:r>
            <w:r>
              <w:rPr>
                <w:rFonts w:hint="eastAsia" w:ascii="宋体" w:hAnsi="宋体"/>
                <w:snapToGrid w:val="0"/>
                <w:color w:val="000000"/>
                <w:kern w:val="0"/>
                <w:szCs w:val="21"/>
              </w:rPr>
              <w:t>安全</w:t>
            </w:r>
            <w:r>
              <w:rPr>
                <w:rFonts w:hint="eastAsia" w:ascii="宋体" w:hAnsi="宋体"/>
                <w:snapToGrid w:val="0"/>
                <w:color w:val="000000"/>
                <w:kern w:val="0"/>
                <w:szCs w:val="21"/>
                <w:lang w:eastAsia="zh-CN"/>
              </w:rPr>
              <w:t>稳定（平安建设）</w:t>
            </w:r>
            <w:r>
              <w:rPr>
                <w:rFonts w:hint="eastAsia" w:ascii="宋体" w:hAnsi="宋体"/>
                <w:snapToGrid w:val="0"/>
                <w:color w:val="000000"/>
                <w:kern w:val="0"/>
                <w:szCs w:val="21"/>
              </w:rPr>
              <w:t>工作</w:t>
            </w:r>
            <w:r>
              <w:rPr>
                <w:rFonts w:hint="eastAsia" w:ascii="宋体" w:hAnsi="宋体"/>
                <w:snapToGrid w:val="0"/>
                <w:color w:val="000000"/>
                <w:kern w:val="0"/>
                <w:szCs w:val="21"/>
                <w:lang w:eastAsia="zh-CN"/>
              </w:rPr>
              <w:t>要点</w:t>
            </w:r>
            <w:r>
              <w:rPr>
                <w:rFonts w:hint="eastAsia" w:ascii="宋体" w:hAnsi="宋体"/>
                <w:snapToGrid w:val="0"/>
                <w:color w:val="000000"/>
                <w:kern w:val="0"/>
                <w:szCs w:val="21"/>
              </w:rPr>
              <w:t>》。</w:t>
            </w:r>
          </w:p>
          <w:p>
            <w:pPr>
              <w:adjustRightInd w:val="0"/>
              <w:snapToGrid w:val="0"/>
              <w:spacing w:line="340" w:lineRule="exact"/>
              <w:rPr>
                <w:rFonts w:hint="eastAsia" w:ascii="宋体" w:hAnsi="宋体" w:eastAsia="宋体"/>
                <w:snapToGrid w:val="0"/>
                <w:color w:val="000000"/>
                <w:kern w:val="0"/>
                <w:szCs w:val="21"/>
                <w:lang w:eastAsia="zh-CN"/>
              </w:rPr>
            </w:pPr>
            <w:r>
              <w:rPr>
                <w:rFonts w:hint="eastAsia" w:ascii="宋体" w:hAnsi="宋体" w:eastAsia="宋体" w:cs="宋体"/>
                <w:snapToGrid w:val="0"/>
                <w:color w:val="000000"/>
                <w:kern w:val="0"/>
                <w:szCs w:val="21"/>
              </w:rPr>
              <w:t>④</w:t>
            </w:r>
            <w:r>
              <w:rPr>
                <w:rFonts w:hint="eastAsia" w:ascii="宋体" w:hAnsi="宋体"/>
                <w:snapToGrid w:val="0"/>
                <w:color w:val="000000"/>
                <w:kern w:val="0"/>
                <w:szCs w:val="21"/>
              </w:rPr>
              <w:t>部署新学期“安全教育”专项活动</w:t>
            </w:r>
            <w:r>
              <w:rPr>
                <w:rFonts w:hint="eastAsia" w:ascii="宋体" w:hAnsi="宋体"/>
                <w:snapToGrid w:val="0"/>
                <w:color w:val="000000"/>
                <w:kern w:val="0"/>
                <w:szCs w:val="21"/>
                <w:lang w:eastAsia="zh-CN"/>
              </w:rPr>
              <w:t>。</w:t>
            </w:r>
          </w:p>
        </w:tc>
        <w:tc>
          <w:tcPr>
            <w:tcW w:w="824" w:type="dxa"/>
            <w:noWrap w:val="0"/>
            <w:vAlign w:val="center"/>
          </w:tcPr>
          <w:p>
            <w:pPr>
              <w:spacing w:line="340" w:lineRule="exact"/>
              <w:jc w:val="center"/>
              <w:rPr>
                <w:rFonts w:ascii="宋体" w:hAnsi="宋体"/>
                <w:b/>
                <w:snapToGrid w:val="0"/>
                <w:color w:val="000000"/>
                <w:kern w:val="0"/>
                <w:szCs w:val="21"/>
              </w:rPr>
            </w:pPr>
            <w:r>
              <w:rPr>
                <w:rFonts w:hint="eastAsia" w:ascii="宋体" w:hAnsi="宋体"/>
                <w:snapToGrid w:val="0"/>
                <w:color w:val="000000"/>
                <w:kern w:val="0"/>
                <w:szCs w:val="21"/>
              </w:rPr>
              <w:t>9月</w:t>
            </w:r>
          </w:p>
        </w:tc>
        <w:tc>
          <w:tcPr>
            <w:tcW w:w="3537" w:type="dxa"/>
            <w:noWrap w:val="0"/>
            <w:vAlign w:val="center"/>
          </w:tcPr>
          <w:p>
            <w:pPr>
              <w:adjustRightInd w:val="0"/>
              <w:snapToGrid w:val="0"/>
              <w:spacing w:line="340" w:lineRule="exact"/>
              <w:jc w:val="both"/>
              <w:rPr>
                <w:rFonts w:hint="eastAsia" w:ascii="宋体" w:hAnsi="宋体"/>
                <w:snapToGrid w:val="0"/>
                <w:color w:val="000000"/>
                <w:kern w:val="0"/>
                <w:szCs w:val="21"/>
              </w:rPr>
            </w:pPr>
            <w:r>
              <w:rPr>
                <w:rFonts w:hint="eastAsia" w:ascii="宋体" w:hAnsi="宋体"/>
                <w:snapToGrid w:val="0"/>
                <w:color w:val="000000"/>
                <w:kern w:val="0"/>
                <w:szCs w:val="21"/>
              </w:rPr>
              <w:t>①开展安全专项整治明查暗访。</w:t>
            </w:r>
          </w:p>
          <w:p>
            <w:pPr>
              <w:adjustRightInd w:val="0"/>
              <w:snapToGrid w:val="0"/>
              <w:spacing w:line="300" w:lineRule="exact"/>
              <w:jc w:val="both"/>
              <w:rPr>
                <w:rFonts w:hint="eastAsia" w:ascii="宋体" w:hAnsi="宋体"/>
                <w:snapToGrid w:val="0"/>
                <w:color w:val="000000"/>
                <w:kern w:val="0"/>
                <w:szCs w:val="21"/>
                <w:lang w:eastAsia="zh-CN"/>
              </w:rPr>
            </w:pPr>
            <w:r>
              <w:rPr>
                <w:rFonts w:hint="eastAsia" w:ascii="宋体" w:hAnsi="宋体"/>
                <w:snapToGrid w:val="0"/>
                <w:color w:val="000000"/>
                <w:kern w:val="0"/>
                <w:szCs w:val="21"/>
              </w:rPr>
              <w:t>②督查“9</w:t>
            </w:r>
            <w:r>
              <w:rPr>
                <w:rFonts w:hint="eastAsia" w:ascii="宋体" w:hAnsi="宋体" w:cs="宋体"/>
                <w:snapToGrid w:val="0"/>
                <w:color w:val="000000"/>
                <w:kern w:val="0"/>
                <w:szCs w:val="21"/>
              </w:rPr>
              <w:t>·18</w:t>
            </w:r>
            <w:r>
              <w:rPr>
                <w:rFonts w:hint="eastAsia" w:ascii="宋体" w:hAnsi="宋体"/>
                <w:snapToGrid w:val="0"/>
                <w:color w:val="000000"/>
                <w:kern w:val="0"/>
                <w:szCs w:val="21"/>
              </w:rPr>
              <w:t>”应急演练开展情况。③秋季开学安全工作检查及国庆前安全检查</w:t>
            </w:r>
            <w:r>
              <w:rPr>
                <w:rFonts w:hint="eastAsia" w:ascii="宋体" w:hAnsi="宋体"/>
                <w:snapToGrid w:val="0"/>
                <w:color w:val="000000"/>
                <w:kern w:val="0"/>
                <w:szCs w:val="21"/>
                <w:lang w:eastAsia="zh-CN"/>
              </w:rPr>
              <w:t>。</w:t>
            </w:r>
          </w:p>
          <w:p>
            <w:pPr>
              <w:adjustRightInd w:val="0"/>
              <w:snapToGrid w:val="0"/>
              <w:spacing w:line="300" w:lineRule="exact"/>
              <w:jc w:val="both"/>
              <w:rPr>
                <w:rFonts w:hint="eastAsia" w:ascii="宋体" w:eastAsia="宋体"/>
                <w:snapToGrid w:val="0"/>
                <w:color w:val="000000"/>
                <w:kern w:val="0"/>
                <w:szCs w:val="21"/>
                <w:lang w:eastAsia="zh-CN"/>
              </w:rPr>
            </w:pPr>
            <w:r>
              <w:rPr>
                <w:rFonts w:hint="eastAsia" w:ascii="宋体" w:hAnsi="宋体" w:eastAsia="宋体" w:cs="宋体"/>
                <w:snapToGrid w:val="0"/>
                <w:color w:val="000000"/>
                <w:kern w:val="0"/>
                <w:szCs w:val="21"/>
              </w:rPr>
              <w:t>④</w:t>
            </w:r>
            <w:r>
              <w:rPr>
                <w:rFonts w:hint="eastAsia" w:ascii="宋体" w:hAnsi="宋体"/>
                <w:snapToGrid w:val="0"/>
                <w:color w:val="000000"/>
                <w:kern w:val="0"/>
                <w:szCs w:val="21"/>
              </w:rPr>
              <w:t>组织召开第三季度学校安全工作例会和校车联席会议</w:t>
            </w:r>
            <w:r>
              <w:rPr>
                <w:rFonts w:hint="eastAsia" w:ascii="宋体" w:hAnsi="宋体"/>
                <w:snapToGrid w:val="0"/>
                <w:color w:val="000000"/>
                <w:kern w:val="0"/>
                <w:szCs w:val="21"/>
                <w:lang w:eastAsia="zh-CN"/>
              </w:rPr>
              <w:t>。</w:t>
            </w:r>
          </w:p>
          <w:p>
            <w:pPr>
              <w:adjustRightInd w:val="0"/>
              <w:snapToGrid w:val="0"/>
              <w:spacing w:line="340" w:lineRule="exact"/>
              <w:jc w:val="both"/>
              <w:rPr>
                <w:rFonts w:ascii="宋体" w:hAnsi="宋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22" w:type="dxa"/>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3月</w:t>
            </w:r>
          </w:p>
        </w:tc>
        <w:tc>
          <w:tcPr>
            <w:tcW w:w="3915" w:type="dxa"/>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①开展“全国中小学生安全教育日”主题活动。</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②开展校园及周边治安综合治理。</w:t>
            </w:r>
          </w:p>
          <w:p>
            <w:pPr>
              <w:adjustRightInd w:val="0"/>
              <w:snapToGrid w:val="0"/>
              <w:spacing w:line="300" w:lineRule="exact"/>
              <w:rPr>
                <w:rFonts w:hint="eastAsia" w:ascii="宋体" w:hAnsi="宋体"/>
                <w:snapToGrid w:val="0"/>
                <w:color w:val="000000"/>
                <w:kern w:val="0"/>
                <w:szCs w:val="21"/>
              </w:rPr>
            </w:pPr>
            <w:r>
              <w:rPr>
                <w:rFonts w:hint="eastAsia" w:ascii="宋体" w:hAnsi="宋体"/>
                <w:snapToGrid w:val="0"/>
                <w:color w:val="000000"/>
                <w:kern w:val="0"/>
                <w:szCs w:val="21"/>
              </w:rPr>
              <w:t>③开展安全专项整治明查暗访。</w:t>
            </w:r>
          </w:p>
          <w:p>
            <w:pPr>
              <w:adjustRightInd w:val="0"/>
              <w:snapToGrid w:val="0"/>
              <w:spacing w:line="300" w:lineRule="exact"/>
              <w:rPr>
                <w:rFonts w:hint="eastAsia" w:ascii="宋体" w:eastAsia="宋体"/>
                <w:snapToGrid w:val="0"/>
                <w:color w:val="000000"/>
                <w:kern w:val="0"/>
                <w:szCs w:val="21"/>
                <w:lang w:eastAsia="zh-CN"/>
              </w:rPr>
            </w:pPr>
            <w:r>
              <w:rPr>
                <w:rFonts w:hint="eastAsia" w:ascii="宋体" w:hAnsi="宋体" w:eastAsia="宋体" w:cs="宋体"/>
                <w:snapToGrid w:val="0"/>
                <w:color w:val="000000"/>
                <w:kern w:val="0"/>
                <w:szCs w:val="21"/>
              </w:rPr>
              <w:t>④</w:t>
            </w:r>
            <w:r>
              <w:rPr>
                <w:rFonts w:hint="eastAsia" w:ascii="宋体" w:hAnsi="宋体"/>
                <w:snapToGrid w:val="0"/>
                <w:color w:val="000000"/>
                <w:kern w:val="0"/>
                <w:szCs w:val="21"/>
              </w:rPr>
              <w:t>组织全区校车安全检查</w:t>
            </w:r>
            <w:r>
              <w:rPr>
                <w:rFonts w:hint="eastAsia" w:ascii="宋体" w:hAnsi="宋体"/>
                <w:snapToGrid w:val="0"/>
                <w:color w:val="000000"/>
                <w:kern w:val="0"/>
                <w:szCs w:val="21"/>
                <w:lang w:eastAsia="zh-CN"/>
              </w:rPr>
              <w:t>。</w:t>
            </w:r>
          </w:p>
          <w:p>
            <w:pPr>
              <w:adjustRightInd w:val="0"/>
              <w:snapToGrid w:val="0"/>
              <w:spacing w:line="340" w:lineRule="exact"/>
              <w:rPr>
                <w:rFonts w:hint="eastAsia" w:ascii="宋体" w:hAnsi="宋体"/>
                <w:snapToGrid w:val="0"/>
                <w:color w:val="000000"/>
                <w:kern w:val="0"/>
                <w:szCs w:val="21"/>
              </w:rPr>
            </w:pPr>
            <w:r>
              <w:rPr>
                <w:rFonts w:hint="eastAsia" w:ascii="宋体" w:hAnsi="宋体" w:eastAsia="宋体" w:cs="宋体"/>
                <w:snapToGrid w:val="0"/>
                <w:color w:val="000000"/>
                <w:kern w:val="0"/>
                <w:szCs w:val="21"/>
              </w:rPr>
              <w:t>⑤</w:t>
            </w:r>
            <w:r>
              <w:rPr>
                <w:rFonts w:hint="eastAsia" w:ascii="宋体" w:hAnsi="宋体"/>
                <w:snapToGrid w:val="0"/>
                <w:color w:val="000000"/>
                <w:kern w:val="0"/>
                <w:szCs w:val="21"/>
              </w:rPr>
              <w:t>组织召开一季度学校安全工作例会和校车联席会议</w:t>
            </w:r>
            <w:r>
              <w:rPr>
                <w:rFonts w:hint="eastAsia" w:ascii="宋体" w:hAnsi="宋体"/>
                <w:snapToGrid w:val="0"/>
                <w:color w:val="000000"/>
                <w:kern w:val="0"/>
                <w:szCs w:val="21"/>
                <w:lang w:eastAsia="zh-CN"/>
              </w:rPr>
              <w:t>。</w:t>
            </w:r>
            <w:r>
              <w:rPr>
                <w:rFonts w:ascii="宋体" w:hAnsi="宋体"/>
                <w:snapToGrid w:val="0"/>
                <w:color w:val="000000"/>
                <w:kern w:val="0"/>
                <w:szCs w:val="21"/>
              </w:rPr>
              <w:t xml:space="preserve"> </w:t>
            </w:r>
          </w:p>
        </w:tc>
        <w:tc>
          <w:tcPr>
            <w:tcW w:w="824" w:type="dxa"/>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10月</w:t>
            </w:r>
          </w:p>
        </w:tc>
        <w:tc>
          <w:tcPr>
            <w:tcW w:w="3537" w:type="dxa"/>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①开展安全专项整治明查暗访。</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②做好学生</w:t>
            </w:r>
            <w:r>
              <w:rPr>
                <w:rFonts w:hint="eastAsia" w:ascii="宋体" w:hAnsi="宋体"/>
                <w:snapToGrid w:val="0"/>
                <w:color w:val="000000"/>
                <w:kern w:val="0"/>
                <w:szCs w:val="21"/>
                <w:lang w:eastAsia="zh-CN"/>
              </w:rPr>
              <w:t>集体外出</w:t>
            </w:r>
            <w:r>
              <w:rPr>
                <w:rFonts w:hint="eastAsia" w:ascii="宋体" w:hAnsi="宋体"/>
                <w:snapToGrid w:val="0"/>
                <w:color w:val="000000"/>
                <w:kern w:val="0"/>
                <w:szCs w:val="21"/>
              </w:rPr>
              <w:t>安全教育和管理工作。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722" w:type="dxa"/>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4月</w:t>
            </w:r>
          </w:p>
        </w:tc>
        <w:tc>
          <w:tcPr>
            <w:tcW w:w="3915" w:type="dxa"/>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①开展安全专项整治明查暗访。</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②开展“五一”节前安全检查；</w:t>
            </w:r>
          </w:p>
          <w:p>
            <w:pPr>
              <w:adjustRightInd w:val="0"/>
              <w:snapToGrid w:val="0"/>
              <w:spacing w:line="300" w:lineRule="exact"/>
              <w:rPr>
                <w:rFonts w:hint="eastAsia" w:ascii="宋体" w:hAnsi="宋体"/>
                <w:snapToGrid w:val="0"/>
                <w:color w:val="000000"/>
                <w:kern w:val="0"/>
                <w:szCs w:val="21"/>
              </w:rPr>
            </w:pPr>
            <w:r>
              <w:rPr>
                <w:rFonts w:hint="eastAsia" w:ascii="宋体" w:hAnsi="宋体"/>
                <w:snapToGrid w:val="0"/>
                <w:color w:val="000000"/>
                <w:kern w:val="0"/>
                <w:szCs w:val="21"/>
              </w:rPr>
              <w:t>③加强师生外出安全管理，做好“五一”假期安全教育；</w:t>
            </w:r>
          </w:p>
        </w:tc>
        <w:tc>
          <w:tcPr>
            <w:tcW w:w="824" w:type="dxa"/>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11月</w:t>
            </w:r>
          </w:p>
        </w:tc>
        <w:tc>
          <w:tcPr>
            <w:tcW w:w="3537" w:type="dxa"/>
            <w:noWrap w:val="0"/>
            <w:vAlign w:val="center"/>
          </w:tcPr>
          <w:p>
            <w:pPr>
              <w:adjustRightInd w:val="0"/>
              <w:snapToGrid w:val="0"/>
              <w:spacing w:line="340" w:lineRule="exact"/>
              <w:rPr>
                <w:rFonts w:ascii="宋体" w:hAnsi="宋体"/>
                <w:snapToGrid w:val="0"/>
                <w:color w:val="000000"/>
                <w:kern w:val="0"/>
                <w:szCs w:val="21"/>
              </w:rPr>
            </w:pPr>
            <w:r>
              <w:rPr>
                <w:rFonts w:hint="eastAsia" w:ascii="宋体" w:hAnsi="宋体"/>
                <w:snapToGrid w:val="0"/>
                <w:color w:val="000000"/>
                <w:kern w:val="0"/>
                <w:szCs w:val="21"/>
              </w:rPr>
              <w:t>①开展安全专项整治明查暗访。</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②督查学校“11</w:t>
            </w:r>
            <w:r>
              <w:rPr>
                <w:rFonts w:hint="eastAsia" w:ascii="宋体" w:hAnsi="宋体" w:cs="宋体"/>
                <w:snapToGrid w:val="0"/>
                <w:color w:val="000000"/>
                <w:kern w:val="0"/>
                <w:szCs w:val="21"/>
              </w:rPr>
              <w:t>·9</w:t>
            </w:r>
            <w:r>
              <w:rPr>
                <w:rFonts w:hint="eastAsia" w:ascii="宋体" w:hAnsi="宋体"/>
                <w:snapToGrid w:val="0"/>
                <w:color w:val="000000"/>
                <w:kern w:val="0"/>
                <w:szCs w:val="21"/>
              </w:rPr>
              <w:t>”安全演练</w:t>
            </w:r>
            <w:r>
              <w:rPr>
                <w:rFonts w:hint="eastAsia" w:ascii="宋体" w:hAnsi="宋体"/>
                <w:snapToGrid w:val="0"/>
                <w:color w:val="000000"/>
                <w:kern w:val="0"/>
                <w:szCs w:val="21"/>
                <w:lang w:eastAsia="zh-CN"/>
              </w:rPr>
              <w:t>暨消防安全月活动开展</w:t>
            </w:r>
            <w:r>
              <w:rPr>
                <w:rFonts w:hint="eastAsia" w:ascii="宋体" w:hAnsi="宋体"/>
                <w:snapToGrid w:val="0"/>
                <w:color w:val="000000"/>
                <w:kern w:val="0"/>
                <w:szCs w:val="21"/>
              </w:rPr>
              <w:t>情况。</w:t>
            </w:r>
          </w:p>
          <w:p>
            <w:pPr>
              <w:adjustRightInd w:val="0"/>
              <w:snapToGrid w:val="0"/>
              <w:spacing w:line="340" w:lineRule="exact"/>
              <w:rPr>
                <w:rFonts w:ascii="宋体" w:hAnsi="宋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22" w:type="dxa"/>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5月</w:t>
            </w:r>
          </w:p>
        </w:tc>
        <w:tc>
          <w:tcPr>
            <w:tcW w:w="3915" w:type="dxa"/>
            <w:noWrap w:val="0"/>
            <w:vAlign w:val="center"/>
          </w:tcPr>
          <w:p>
            <w:pPr>
              <w:adjustRightInd w:val="0"/>
              <w:snapToGrid w:val="0"/>
              <w:spacing w:line="340" w:lineRule="exact"/>
              <w:rPr>
                <w:rFonts w:ascii="宋体" w:hAnsi="宋体"/>
                <w:snapToGrid w:val="0"/>
                <w:color w:val="000000"/>
                <w:kern w:val="0"/>
                <w:szCs w:val="21"/>
              </w:rPr>
            </w:pPr>
            <w:r>
              <w:rPr>
                <w:rFonts w:hint="eastAsia" w:ascii="宋体" w:hAnsi="宋体"/>
                <w:snapToGrid w:val="0"/>
                <w:color w:val="000000"/>
                <w:kern w:val="0"/>
                <w:szCs w:val="21"/>
              </w:rPr>
              <w:t>①开展防溺水安全教育活动。</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②督查学校“5</w:t>
            </w:r>
            <w:r>
              <w:rPr>
                <w:rFonts w:hint="eastAsia" w:ascii="宋体" w:hAnsi="宋体" w:cs="宋体"/>
                <w:snapToGrid w:val="0"/>
                <w:color w:val="000000"/>
                <w:kern w:val="0"/>
                <w:szCs w:val="21"/>
              </w:rPr>
              <w:t>·12</w:t>
            </w:r>
            <w:r>
              <w:rPr>
                <w:rFonts w:hint="eastAsia" w:ascii="宋体" w:hAnsi="宋体"/>
                <w:snapToGrid w:val="0"/>
                <w:color w:val="000000"/>
                <w:kern w:val="0"/>
                <w:szCs w:val="21"/>
              </w:rPr>
              <w:t>”安全演练情况。</w:t>
            </w:r>
          </w:p>
          <w:p>
            <w:pPr>
              <w:adjustRightInd w:val="0"/>
              <w:snapToGrid w:val="0"/>
              <w:spacing w:line="340" w:lineRule="exact"/>
              <w:rPr>
                <w:rFonts w:ascii="宋体" w:hAnsi="宋体"/>
                <w:snapToGrid w:val="0"/>
                <w:color w:val="000000"/>
                <w:kern w:val="0"/>
                <w:szCs w:val="21"/>
              </w:rPr>
            </w:pPr>
            <w:r>
              <w:rPr>
                <w:rFonts w:hint="eastAsia" w:ascii="宋体" w:hAnsi="宋体"/>
                <w:snapToGrid w:val="0"/>
                <w:color w:val="000000"/>
                <w:kern w:val="0"/>
                <w:szCs w:val="21"/>
              </w:rPr>
              <w:t>③开展安全专项整治明查暗访。</w:t>
            </w:r>
          </w:p>
        </w:tc>
        <w:tc>
          <w:tcPr>
            <w:tcW w:w="824" w:type="dxa"/>
            <w:vMerge w:val="restart"/>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12月</w:t>
            </w:r>
          </w:p>
        </w:tc>
        <w:tc>
          <w:tcPr>
            <w:tcW w:w="3537" w:type="dxa"/>
            <w:vMerge w:val="restart"/>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①开展“12</w:t>
            </w:r>
            <w:r>
              <w:rPr>
                <w:rFonts w:hint="eastAsia" w:ascii="宋体" w:hAnsi="宋体" w:cs="宋体"/>
                <w:snapToGrid w:val="0"/>
                <w:color w:val="000000"/>
                <w:kern w:val="0"/>
                <w:szCs w:val="21"/>
              </w:rPr>
              <w:t>·</w:t>
            </w:r>
            <w:r>
              <w:rPr>
                <w:rFonts w:hint="eastAsia" w:ascii="宋体" w:hAnsi="宋体"/>
                <w:snapToGrid w:val="0"/>
                <w:color w:val="000000"/>
                <w:kern w:val="0"/>
                <w:szCs w:val="21"/>
              </w:rPr>
              <w:t>2”交通安全教育。</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②开展冬季火灾防控工作。</w:t>
            </w:r>
          </w:p>
          <w:p>
            <w:pPr>
              <w:adjustRightInd w:val="0"/>
              <w:snapToGrid w:val="0"/>
              <w:spacing w:line="300" w:lineRule="exact"/>
              <w:rPr>
                <w:rFonts w:hint="eastAsia" w:ascii="宋体" w:hAnsi="宋体"/>
                <w:snapToGrid w:val="0"/>
                <w:color w:val="000000"/>
                <w:kern w:val="0"/>
                <w:szCs w:val="21"/>
              </w:rPr>
            </w:pPr>
            <w:r>
              <w:rPr>
                <w:rFonts w:hint="eastAsia" w:ascii="宋体" w:hAnsi="宋体"/>
                <w:snapToGrid w:val="0"/>
                <w:color w:val="000000"/>
                <w:kern w:val="0"/>
                <w:szCs w:val="21"/>
              </w:rPr>
              <w:t>③开展安全专项整治明查暗访。</w:t>
            </w:r>
          </w:p>
          <w:p>
            <w:pPr>
              <w:adjustRightInd w:val="0"/>
              <w:snapToGrid w:val="0"/>
              <w:spacing w:line="300" w:lineRule="exact"/>
              <w:rPr>
                <w:rFonts w:hint="eastAsia" w:ascii="宋体" w:hAnsi="宋体"/>
                <w:snapToGrid w:val="0"/>
                <w:color w:val="000000"/>
                <w:kern w:val="0"/>
                <w:szCs w:val="21"/>
                <w:lang w:eastAsia="zh-CN"/>
              </w:rPr>
            </w:pPr>
            <w:r>
              <w:rPr>
                <w:rFonts w:hint="eastAsia" w:ascii="宋体" w:hAnsi="宋体" w:eastAsia="宋体" w:cs="宋体"/>
                <w:snapToGrid w:val="0"/>
                <w:color w:val="000000"/>
                <w:kern w:val="0"/>
                <w:szCs w:val="21"/>
              </w:rPr>
              <w:t>④</w:t>
            </w:r>
            <w:r>
              <w:rPr>
                <w:rFonts w:hint="eastAsia" w:ascii="宋体" w:hAnsi="宋体"/>
                <w:snapToGrid w:val="0"/>
                <w:color w:val="000000"/>
                <w:kern w:val="0"/>
                <w:szCs w:val="21"/>
              </w:rPr>
              <w:t>组织召开第四季度学校安全工作例会、校车安全联席会议、校园专委会</w:t>
            </w:r>
            <w:r>
              <w:rPr>
                <w:rFonts w:hint="eastAsia" w:ascii="宋体" w:hAnsi="宋体"/>
                <w:snapToGrid w:val="0"/>
                <w:color w:val="000000"/>
                <w:kern w:val="0"/>
                <w:szCs w:val="21"/>
                <w:lang w:eastAsia="zh-CN"/>
              </w:rPr>
              <w:t>。</w:t>
            </w:r>
          </w:p>
          <w:p>
            <w:pPr>
              <w:adjustRightInd w:val="0"/>
              <w:snapToGrid w:val="0"/>
              <w:spacing w:line="300" w:lineRule="exact"/>
              <w:rPr>
                <w:rFonts w:hint="eastAsia" w:ascii="宋体" w:hAnsi="宋体"/>
                <w:snapToGrid w:val="0"/>
                <w:color w:val="000000"/>
                <w:kern w:val="0"/>
                <w:szCs w:val="21"/>
                <w:lang w:val="en-US" w:eastAsia="zh-CN"/>
              </w:rPr>
            </w:pPr>
            <w:r>
              <w:rPr>
                <w:rFonts w:hint="eastAsia" w:ascii="宋体" w:hAnsi="宋体" w:eastAsia="宋体" w:cs="宋体"/>
                <w:snapToGrid w:val="0"/>
                <w:color w:val="000000"/>
                <w:kern w:val="0"/>
                <w:szCs w:val="21"/>
              </w:rPr>
              <w:t>⑤</w:t>
            </w:r>
            <w:r>
              <w:rPr>
                <w:rFonts w:hint="eastAsia" w:ascii="宋体" w:hAnsi="宋体" w:cs="宋体"/>
                <w:snapToGrid w:val="0"/>
                <w:color w:val="000000"/>
                <w:kern w:val="0"/>
                <w:szCs w:val="21"/>
                <w:lang w:eastAsia="zh-CN"/>
              </w:rPr>
              <w:t>分片召开安全工作座谈会</w:t>
            </w:r>
            <w:r>
              <w:rPr>
                <w:rFonts w:hint="eastAsia" w:ascii="宋体" w:hAnsi="宋体"/>
                <w:snapToGrid w:val="0"/>
                <w:color w:val="000000"/>
                <w:kern w:val="0"/>
                <w:szCs w:val="21"/>
              </w:rPr>
              <w:t>完成安全工作年度总结。</w:t>
            </w:r>
            <w:r>
              <w:rPr>
                <w:rFonts w:ascii="宋体" w:hAnsi="宋体"/>
                <w:snapToGrid w:val="0"/>
                <w:color w:val="000000"/>
                <w:kern w:val="0"/>
                <w:szCs w:val="21"/>
              </w:rPr>
              <w:t xml:space="preserve">        </w:t>
            </w:r>
          </w:p>
          <w:p>
            <w:pPr>
              <w:adjustRightInd w:val="0"/>
              <w:snapToGrid w:val="0"/>
              <w:spacing w:line="340" w:lineRule="exact"/>
              <w:rPr>
                <w:rFonts w:ascii="宋体" w:hAnsi="宋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722" w:type="dxa"/>
            <w:noWrap w:val="0"/>
            <w:vAlign w:val="center"/>
          </w:tcPr>
          <w:p>
            <w:pPr>
              <w:adjustRightInd w:val="0"/>
              <w:snapToGrid w:val="0"/>
              <w:spacing w:line="340" w:lineRule="exact"/>
              <w:jc w:val="center"/>
              <w:rPr>
                <w:rFonts w:ascii="宋体" w:hAnsi="宋体"/>
                <w:snapToGrid w:val="0"/>
                <w:color w:val="000000"/>
                <w:kern w:val="0"/>
                <w:szCs w:val="21"/>
              </w:rPr>
            </w:pPr>
            <w:r>
              <w:rPr>
                <w:rFonts w:hint="eastAsia" w:ascii="宋体" w:hAnsi="宋体"/>
                <w:snapToGrid w:val="0"/>
                <w:color w:val="000000"/>
                <w:kern w:val="0"/>
                <w:szCs w:val="21"/>
              </w:rPr>
              <w:t>6月</w:t>
            </w:r>
          </w:p>
        </w:tc>
        <w:tc>
          <w:tcPr>
            <w:tcW w:w="3915" w:type="dxa"/>
            <w:noWrap w:val="0"/>
            <w:vAlign w:val="center"/>
          </w:tcPr>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①开展教育系统“安全生产月”活动。</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②落实中、高考安全防范工作。</w:t>
            </w:r>
          </w:p>
          <w:p>
            <w:pPr>
              <w:adjustRightInd w:val="0"/>
              <w:snapToGrid w:val="0"/>
              <w:spacing w:line="340" w:lineRule="exact"/>
              <w:rPr>
                <w:rFonts w:hint="eastAsia" w:ascii="宋体" w:hAnsi="宋体"/>
                <w:snapToGrid w:val="0"/>
                <w:color w:val="000000"/>
                <w:kern w:val="0"/>
                <w:szCs w:val="21"/>
              </w:rPr>
            </w:pPr>
            <w:r>
              <w:rPr>
                <w:rFonts w:hint="eastAsia" w:ascii="宋体" w:hAnsi="宋体"/>
                <w:snapToGrid w:val="0"/>
                <w:color w:val="000000"/>
                <w:kern w:val="0"/>
                <w:szCs w:val="21"/>
              </w:rPr>
              <w:t>③部署暑假学生安全专项活动；</w:t>
            </w:r>
          </w:p>
          <w:p>
            <w:pPr>
              <w:adjustRightInd w:val="0"/>
              <w:snapToGrid w:val="0"/>
              <w:spacing w:line="300" w:lineRule="exact"/>
              <w:rPr>
                <w:rFonts w:ascii="宋体"/>
                <w:snapToGrid w:val="0"/>
                <w:color w:val="000000"/>
                <w:kern w:val="0"/>
                <w:szCs w:val="21"/>
              </w:rPr>
            </w:pPr>
            <w:r>
              <w:rPr>
                <w:rFonts w:hint="eastAsia" w:ascii="宋体" w:hAnsi="宋体" w:eastAsia="宋体" w:cs="宋体"/>
                <w:snapToGrid w:val="0"/>
                <w:color w:val="000000"/>
                <w:kern w:val="0"/>
                <w:szCs w:val="21"/>
              </w:rPr>
              <w:t>④</w:t>
            </w:r>
            <w:r>
              <w:rPr>
                <w:rFonts w:hint="eastAsia" w:ascii="宋体" w:hAnsi="宋体"/>
                <w:snapToGrid w:val="0"/>
                <w:color w:val="000000"/>
                <w:kern w:val="0"/>
                <w:szCs w:val="21"/>
              </w:rPr>
              <w:t>组织召开第二季度学校安全工作例会、校车联席会议、校园专委会；</w:t>
            </w:r>
          </w:p>
          <w:p>
            <w:pPr>
              <w:adjustRightInd w:val="0"/>
              <w:snapToGrid w:val="0"/>
              <w:spacing w:line="340" w:lineRule="exact"/>
              <w:rPr>
                <w:rFonts w:ascii="宋体" w:hAnsi="宋体"/>
                <w:snapToGrid w:val="0"/>
                <w:color w:val="000000"/>
                <w:kern w:val="0"/>
                <w:szCs w:val="21"/>
              </w:rPr>
            </w:pPr>
          </w:p>
        </w:tc>
        <w:tc>
          <w:tcPr>
            <w:tcW w:w="824" w:type="dxa"/>
            <w:vMerge w:val="continue"/>
            <w:noWrap w:val="0"/>
            <w:vAlign w:val="center"/>
          </w:tcPr>
          <w:p>
            <w:pPr>
              <w:adjustRightInd w:val="0"/>
              <w:snapToGrid w:val="0"/>
              <w:spacing w:line="340" w:lineRule="exact"/>
              <w:jc w:val="center"/>
              <w:rPr>
                <w:rFonts w:ascii="宋体" w:hAnsi="宋体"/>
                <w:snapToGrid w:val="0"/>
                <w:color w:val="000000"/>
                <w:kern w:val="0"/>
                <w:szCs w:val="21"/>
              </w:rPr>
            </w:pPr>
          </w:p>
        </w:tc>
        <w:tc>
          <w:tcPr>
            <w:tcW w:w="3537" w:type="dxa"/>
            <w:vMerge w:val="continue"/>
            <w:noWrap w:val="0"/>
            <w:vAlign w:val="center"/>
          </w:tcPr>
          <w:p>
            <w:pPr>
              <w:adjustRightInd w:val="0"/>
              <w:snapToGrid w:val="0"/>
              <w:spacing w:line="340" w:lineRule="exact"/>
              <w:rPr>
                <w:rFonts w:ascii="宋体" w:hAnsi="宋体"/>
                <w:snapToGrid w:val="0"/>
                <w:color w:val="000000"/>
                <w:kern w:val="0"/>
                <w:szCs w:val="21"/>
              </w:rPr>
            </w:pPr>
          </w:p>
        </w:tc>
      </w:tr>
    </w:tbl>
    <w:p>
      <w:pPr>
        <w:spacing w:line="560" w:lineRule="exact"/>
      </w:pPr>
    </w:p>
    <w:sectPr>
      <w:footerReference r:id="rId3" w:type="default"/>
      <w:footerReference r:id="rId4" w:type="even"/>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BD8B"/>
    <w:multiLevelType w:val="singleLevel"/>
    <w:tmpl w:val="4C99BD8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1B"/>
    <w:rsid w:val="0001024D"/>
    <w:rsid w:val="00010E5A"/>
    <w:rsid w:val="000113A1"/>
    <w:rsid w:val="000235C7"/>
    <w:rsid w:val="00030F4C"/>
    <w:rsid w:val="00041D2A"/>
    <w:rsid w:val="00061FE8"/>
    <w:rsid w:val="00062266"/>
    <w:rsid w:val="00064269"/>
    <w:rsid w:val="00074B92"/>
    <w:rsid w:val="00077274"/>
    <w:rsid w:val="000777CA"/>
    <w:rsid w:val="000868CD"/>
    <w:rsid w:val="00087019"/>
    <w:rsid w:val="000A1428"/>
    <w:rsid w:val="000A6ACD"/>
    <w:rsid w:val="000B4CBC"/>
    <w:rsid w:val="000C15EE"/>
    <w:rsid w:val="000C65B2"/>
    <w:rsid w:val="000D32D6"/>
    <w:rsid w:val="000D4AB9"/>
    <w:rsid w:val="000E6DA1"/>
    <w:rsid w:val="000E71DB"/>
    <w:rsid w:val="000E785B"/>
    <w:rsid w:val="000E7C71"/>
    <w:rsid w:val="000F13D4"/>
    <w:rsid w:val="00100FE0"/>
    <w:rsid w:val="001031F5"/>
    <w:rsid w:val="0011777D"/>
    <w:rsid w:val="00125890"/>
    <w:rsid w:val="0013266D"/>
    <w:rsid w:val="0013430F"/>
    <w:rsid w:val="001356FF"/>
    <w:rsid w:val="00144A33"/>
    <w:rsid w:val="001461A7"/>
    <w:rsid w:val="0014638E"/>
    <w:rsid w:val="001500B7"/>
    <w:rsid w:val="001514FA"/>
    <w:rsid w:val="001547B8"/>
    <w:rsid w:val="00167CF5"/>
    <w:rsid w:val="00181CEA"/>
    <w:rsid w:val="00182795"/>
    <w:rsid w:val="001836F3"/>
    <w:rsid w:val="001935EA"/>
    <w:rsid w:val="00196FA5"/>
    <w:rsid w:val="001A37AE"/>
    <w:rsid w:val="001A51F1"/>
    <w:rsid w:val="001A7B9C"/>
    <w:rsid w:val="001B282E"/>
    <w:rsid w:val="001D4D4D"/>
    <w:rsid w:val="001D7D74"/>
    <w:rsid w:val="001E7443"/>
    <w:rsid w:val="001E7FFA"/>
    <w:rsid w:val="001F4581"/>
    <w:rsid w:val="00211E77"/>
    <w:rsid w:val="0021269F"/>
    <w:rsid w:val="00214A48"/>
    <w:rsid w:val="002174E6"/>
    <w:rsid w:val="00221596"/>
    <w:rsid w:val="0022421E"/>
    <w:rsid w:val="00226DF0"/>
    <w:rsid w:val="002317C5"/>
    <w:rsid w:val="00232D42"/>
    <w:rsid w:val="00232D49"/>
    <w:rsid w:val="0023450D"/>
    <w:rsid w:val="002345B9"/>
    <w:rsid w:val="0023504A"/>
    <w:rsid w:val="0023687F"/>
    <w:rsid w:val="0025368D"/>
    <w:rsid w:val="0026181A"/>
    <w:rsid w:val="00281EA1"/>
    <w:rsid w:val="00282103"/>
    <w:rsid w:val="002A4A29"/>
    <w:rsid w:val="002A57A0"/>
    <w:rsid w:val="002B1812"/>
    <w:rsid w:val="002B54CF"/>
    <w:rsid w:val="002B69AB"/>
    <w:rsid w:val="002C0A09"/>
    <w:rsid w:val="002C2816"/>
    <w:rsid w:val="002C33FE"/>
    <w:rsid w:val="002C6EA0"/>
    <w:rsid w:val="002D343F"/>
    <w:rsid w:val="002D6CF3"/>
    <w:rsid w:val="002E7C04"/>
    <w:rsid w:val="003024B9"/>
    <w:rsid w:val="003144F4"/>
    <w:rsid w:val="00317149"/>
    <w:rsid w:val="0032106A"/>
    <w:rsid w:val="0032498E"/>
    <w:rsid w:val="003531F8"/>
    <w:rsid w:val="00355748"/>
    <w:rsid w:val="0035634A"/>
    <w:rsid w:val="0035761E"/>
    <w:rsid w:val="0036030B"/>
    <w:rsid w:val="00366DC5"/>
    <w:rsid w:val="003728C9"/>
    <w:rsid w:val="00373D61"/>
    <w:rsid w:val="0038703C"/>
    <w:rsid w:val="00395EB2"/>
    <w:rsid w:val="003B10A2"/>
    <w:rsid w:val="003C020C"/>
    <w:rsid w:val="003C2A87"/>
    <w:rsid w:val="003D2F87"/>
    <w:rsid w:val="003D7AB6"/>
    <w:rsid w:val="003D7D3F"/>
    <w:rsid w:val="003E51DD"/>
    <w:rsid w:val="0040238C"/>
    <w:rsid w:val="00411F7D"/>
    <w:rsid w:val="00446210"/>
    <w:rsid w:val="004512D7"/>
    <w:rsid w:val="00456F62"/>
    <w:rsid w:val="00470983"/>
    <w:rsid w:val="00472058"/>
    <w:rsid w:val="00477716"/>
    <w:rsid w:val="00482BEE"/>
    <w:rsid w:val="004934E7"/>
    <w:rsid w:val="004A1BB7"/>
    <w:rsid w:val="004B2E34"/>
    <w:rsid w:val="004C04A6"/>
    <w:rsid w:val="004C7286"/>
    <w:rsid w:val="004D0410"/>
    <w:rsid w:val="004D1117"/>
    <w:rsid w:val="004D3208"/>
    <w:rsid w:val="004D6335"/>
    <w:rsid w:val="004F2B16"/>
    <w:rsid w:val="00500A34"/>
    <w:rsid w:val="00506D40"/>
    <w:rsid w:val="005129D6"/>
    <w:rsid w:val="00542633"/>
    <w:rsid w:val="00560C7B"/>
    <w:rsid w:val="00570D41"/>
    <w:rsid w:val="00575A12"/>
    <w:rsid w:val="005769C6"/>
    <w:rsid w:val="00577121"/>
    <w:rsid w:val="005866FF"/>
    <w:rsid w:val="00586F90"/>
    <w:rsid w:val="005916B5"/>
    <w:rsid w:val="005928CC"/>
    <w:rsid w:val="00593960"/>
    <w:rsid w:val="005963B0"/>
    <w:rsid w:val="005A689C"/>
    <w:rsid w:val="005B7D3C"/>
    <w:rsid w:val="005D03AE"/>
    <w:rsid w:val="005D420E"/>
    <w:rsid w:val="005E297A"/>
    <w:rsid w:val="0062351E"/>
    <w:rsid w:val="00626361"/>
    <w:rsid w:val="00633B0A"/>
    <w:rsid w:val="00641F1B"/>
    <w:rsid w:val="00643C6A"/>
    <w:rsid w:val="006440A0"/>
    <w:rsid w:val="00645666"/>
    <w:rsid w:val="00660B12"/>
    <w:rsid w:val="006640E4"/>
    <w:rsid w:val="00665C8D"/>
    <w:rsid w:val="00670482"/>
    <w:rsid w:val="00672B3F"/>
    <w:rsid w:val="006744AD"/>
    <w:rsid w:val="00674965"/>
    <w:rsid w:val="006755FF"/>
    <w:rsid w:val="006A334A"/>
    <w:rsid w:val="006A6881"/>
    <w:rsid w:val="006A7FEF"/>
    <w:rsid w:val="006B395E"/>
    <w:rsid w:val="006B6F36"/>
    <w:rsid w:val="006C4EDE"/>
    <w:rsid w:val="006D1396"/>
    <w:rsid w:val="006D6806"/>
    <w:rsid w:val="006E4BC5"/>
    <w:rsid w:val="006F6108"/>
    <w:rsid w:val="00712D5C"/>
    <w:rsid w:val="0071418F"/>
    <w:rsid w:val="00717F79"/>
    <w:rsid w:val="0072098A"/>
    <w:rsid w:val="00722D39"/>
    <w:rsid w:val="007232DA"/>
    <w:rsid w:val="00723D1B"/>
    <w:rsid w:val="00732E50"/>
    <w:rsid w:val="007508B1"/>
    <w:rsid w:val="00751615"/>
    <w:rsid w:val="00754DA8"/>
    <w:rsid w:val="00755D42"/>
    <w:rsid w:val="00757619"/>
    <w:rsid w:val="00760783"/>
    <w:rsid w:val="00765F0D"/>
    <w:rsid w:val="0078090F"/>
    <w:rsid w:val="007836E0"/>
    <w:rsid w:val="007918B0"/>
    <w:rsid w:val="007924E3"/>
    <w:rsid w:val="00797B29"/>
    <w:rsid w:val="007A5DDB"/>
    <w:rsid w:val="007C119F"/>
    <w:rsid w:val="007C1BA4"/>
    <w:rsid w:val="007D0435"/>
    <w:rsid w:val="007D57BA"/>
    <w:rsid w:val="007D6379"/>
    <w:rsid w:val="007E197C"/>
    <w:rsid w:val="007F7869"/>
    <w:rsid w:val="00805F36"/>
    <w:rsid w:val="00813A80"/>
    <w:rsid w:val="00817D9D"/>
    <w:rsid w:val="00823411"/>
    <w:rsid w:val="00826A1F"/>
    <w:rsid w:val="00826A89"/>
    <w:rsid w:val="008302A6"/>
    <w:rsid w:val="00831AE8"/>
    <w:rsid w:val="0083436A"/>
    <w:rsid w:val="0085598E"/>
    <w:rsid w:val="00856D90"/>
    <w:rsid w:val="00873D61"/>
    <w:rsid w:val="00876826"/>
    <w:rsid w:val="00877DC2"/>
    <w:rsid w:val="00884C95"/>
    <w:rsid w:val="00892173"/>
    <w:rsid w:val="008A13A2"/>
    <w:rsid w:val="008A1444"/>
    <w:rsid w:val="008A3144"/>
    <w:rsid w:val="008A5AA2"/>
    <w:rsid w:val="008A600D"/>
    <w:rsid w:val="008B0259"/>
    <w:rsid w:val="008B246E"/>
    <w:rsid w:val="008B6D8B"/>
    <w:rsid w:val="008C0516"/>
    <w:rsid w:val="008C0CCC"/>
    <w:rsid w:val="008E212B"/>
    <w:rsid w:val="008E2988"/>
    <w:rsid w:val="008E46AC"/>
    <w:rsid w:val="008E6152"/>
    <w:rsid w:val="008F1726"/>
    <w:rsid w:val="009002ED"/>
    <w:rsid w:val="00900F44"/>
    <w:rsid w:val="00901AF5"/>
    <w:rsid w:val="00905230"/>
    <w:rsid w:val="00913E1E"/>
    <w:rsid w:val="00921344"/>
    <w:rsid w:val="00940608"/>
    <w:rsid w:val="00942B43"/>
    <w:rsid w:val="00957F4C"/>
    <w:rsid w:val="00966508"/>
    <w:rsid w:val="00970394"/>
    <w:rsid w:val="009728E9"/>
    <w:rsid w:val="00993C01"/>
    <w:rsid w:val="009A02A2"/>
    <w:rsid w:val="009A1E33"/>
    <w:rsid w:val="009A317F"/>
    <w:rsid w:val="009A7D2E"/>
    <w:rsid w:val="009C199E"/>
    <w:rsid w:val="009D05FB"/>
    <w:rsid w:val="009D5D08"/>
    <w:rsid w:val="009D674B"/>
    <w:rsid w:val="009E7B4A"/>
    <w:rsid w:val="009F4154"/>
    <w:rsid w:val="00A00D28"/>
    <w:rsid w:val="00A03E71"/>
    <w:rsid w:val="00A139BE"/>
    <w:rsid w:val="00A56FD7"/>
    <w:rsid w:val="00A6031D"/>
    <w:rsid w:val="00A753A8"/>
    <w:rsid w:val="00AA5356"/>
    <w:rsid w:val="00AB093B"/>
    <w:rsid w:val="00AB7B5E"/>
    <w:rsid w:val="00AC1D0A"/>
    <w:rsid w:val="00AD2B70"/>
    <w:rsid w:val="00AE6509"/>
    <w:rsid w:val="00AF23D1"/>
    <w:rsid w:val="00AF636D"/>
    <w:rsid w:val="00B06EB8"/>
    <w:rsid w:val="00B07A88"/>
    <w:rsid w:val="00B1415A"/>
    <w:rsid w:val="00B146ED"/>
    <w:rsid w:val="00B2152B"/>
    <w:rsid w:val="00B27EAA"/>
    <w:rsid w:val="00B30B52"/>
    <w:rsid w:val="00B31A14"/>
    <w:rsid w:val="00B32171"/>
    <w:rsid w:val="00B35B7D"/>
    <w:rsid w:val="00B51CAC"/>
    <w:rsid w:val="00B62800"/>
    <w:rsid w:val="00B63290"/>
    <w:rsid w:val="00B656E5"/>
    <w:rsid w:val="00B74B52"/>
    <w:rsid w:val="00B75ADF"/>
    <w:rsid w:val="00B75F13"/>
    <w:rsid w:val="00BA0DF4"/>
    <w:rsid w:val="00BA2F47"/>
    <w:rsid w:val="00BA3A66"/>
    <w:rsid w:val="00BA7D51"/>
    <w:rsid w:val="00BC5323"/>
    <w:rsid w:val="00BD26A3"/>
    <w:rsid w:val="00BD2743"/>
    <w:rsid w:val="00BD530B"/>
    <w:rsid w:val="00BD7B76"/>
    <w:rsid w:val="00BE2253"/>
    <w:rsid w:val="00BE24B7"/>
    <w:rsid w:val="00BF274C"/>
    <w:rsid w:val="00C0433D"/>
    <w:rsid w:val="00C071D6"/>
    <w:rsid w:val="00C10689"/>
    <w:rsid w:val="00C163B0"/>
    <w:rsid w:val="00C26D69"/>
    <w:rsid w:val="00C40D93"/>
    <w:rsid w:val="00C55FC6"/>
    <w:rsid w:val="00C56EB7"/>
    <w:rsid w:val="00C56FB0"/>
    <w:rsid w:val="00C6791F"/>
    <w:rsid w:val="00C725E1"/>
    <w:rsid w:val="00C81655"/>
    <w:rsid w:val="00C832FD"/>
    <w:rsid w:val="00C85C82"/>
    <w:rsid w:val="00C86963"/>
    <w:rsid w:val="00C91250"/>
    <w:rsid w:val="00CA2EC7"/>
    <w:rsid w:val="00CA6393"/>
    <w:rsid w:val="00CB0224"/>
    <w:rsid w:val="00CB433D"/>
    <w:rsid w:val="00CD0DFD"/>
    <w:rsid w:val="00CD2D7D"/>
    <w:rsid w:val="00CE2129"/>
    <w:rsid w:val="00CE44F3"/>
    <w:rsid w:val="00CF03BC"/>
    <w:rsid w:val="00CF4BC5"/>
    <w:rsid w:val="00CF5021"/>
    <w:rsid w:val="00D02324"/>
    <w:rsid w:val="00D04A36"/>
    <w:rsid w:val="00D04CA6"/>
    <w:rsid w:val="00D11F77"/>
    <w:rsid w:val="00D35AA8"/>
    <w:rsid w:val="00D62831"/>
    <w:rsid w:val="00D6563C"/>
    <w:rsid w:val="00D85E45"/>
    <w:rsid w:val="00D92953"/>
    <w:rsid w:val="00D97DAF"/>
    <w:rsid w:val="00DA180A"/>
    <w:rsid w:val="00DA6DC5"/>
    <w:rsid w:val="00DB292D"/>
    <w:rsid w:val="00DB3684"/>
    <w:rsid w:val="00DB5FF3"/>
    <w:rsid w:val="00DC0F85"/>
    <w:rsid w:val="00DC1961"/>
    <w:rsid w:val="00DE068B"/>
    <w:rsid w:val="00DE1417"/>
    <w:rsid w:val="00DE2D23"/>
    <w:rsid w:val="00DE61FF"/>
    <w:rsid w:val="00E1459E"/>
    <w:rsid w:val="00E226E9"/>
    <w:rsid w:val="00E31507"/>
    <w:rsid w:val="00E33645"/>
    <w:rsid w:val="00E35A00"/>
    <w:rsid w:val="00E361C3"/>
    <w:rsid w:val="00E3687B"/>
    <w:rsid w:val="00E51A15"/>
    <w:rsid w:val="00E5399D"/>
    <w:rsid w:val="00E53F3F"/>
    <w:rsid w:val="00E566ED"/>
    <w:rsid w:val="00E63E3C"/>
    <w:rsid w:val="00E64B5F"/>
    <w:rsid w:val="00E67450"/>
    <w:rsid w:val="00E72509"/>
    <w:rsid w:val="00E74467"/>
    <w:rsid w:val="00E80677"/>
    <w:rsid w:val="00E82B48"/>
    <w:rsid w:val="00E85DE0"/>
    <w:rsid w:val="00E902E2"/>
    <w:rsid w:val="00E90B93"/>
    <w:rsid w:val="00E97B81"/>
    <w:rsid w:val="00EA598C"/>
    <w:rsid w:val="00EA6634"/>
    <w:rsid w:val="00EC0DE3"/>
    <w:rsid w:val="00EC1335"/>
    <w:rsid w:val="00EC7498"/>
    <w:rsid w:val="00ED33AA"/>
    <w:rsid w:val="00EE5DE4"/>
    <w:rsid w:val="00EE7D64"/>
    <w:rsid w:val="00EF27FA"/>
    <w:rsid w:val="00EF3795"/>
    <w:rsid w:val="00F07C9D"/>
    <w:rsid w:val="00F14219"/>
    <w:rsid w:val="00F1713A"/>
    <w:rsid w:val="00F21D74"/>
    <w:rsid w:val="00F27861"/>
    <w:rsid w:val="00F465DC"/>
    <w:rsid w:val="00F554DA"/>
    <w:rsid w:val="00F57DF5"/>
    <w:rsid w:val="00F6318E"/>
    <w:rsid w:val="00F645A4"/>
    <w:rsid w:val="00F6686D"/>
    <w:rsid w:val="00F744F9"/>
    <w:rsid w:val="00F747D7"/>
    <w:rsid w:val="00F75FAD"/>
    <w:rsid w:val="00F76C40"/>
    <w:rsid w:val="00F90C28"/>
    <w:rsid w:val="00FA2935"/>
    <w:rsid w:val="00FB1339"/>
    <w:rsid w:val="00FB5919"/>
    <w:rsid w:val="00FC2EDE"/>
    <w:rsid w:val="00FC6F92"/>
    <w:rsid w:val="00FD2D7F"/>
    <w:rsid w:val="00FD5463"/>
    <w:rsid w:val="00FD7CA7"/>
    <w:rsid w:val="00FE4F92"/>
    <w:rsid w:val="00FE79A5"/>
    <w:rsid w:val="00FF2E11"/>
    <w:rsid w:val="00FF7CBC"/>
    <w:rsid w:val="0776416B"/>
    <w:rsid w:val="07C478BB"/>
    <w:rsid w:val="08640936"/>
    <w:rsid w:val="0F7A7ED4"/>
    <w:rsid w:val="143F34ED"/>
    <w:rsid w:val="15B65602"/>
    <w:rsid w:val="18414961"/>
    <w:rsid w:val="1B4F0E90"/>
    <w:rsid w:val="1BAF7DD0"/>
    <w:rsid w:val="1E4F6C45"/>
    <w:rsid w:val="214D5BD2"/>
    <w:rsid w:val="21613FD3"/>
    <w:rsid w:val="22935591"/>
    <w:rsid w:val="29F76722"/>
    <w:rsid w:val="29FA432B"/>
    <w:rsid w:val="35F2550B"/>
    <w:rsid w:val="37BE4DFE"/>
    <w:rsid w:val="3EAC273A"/>
    <w:rsid w:val="40E7449E"/>
    <w:rsid w:val="42C343DC"/>
    <w:rsid w:val="45B033F4"/>
    <w:rsid w:val="4694321B"/>
    <w:rsid w:val="4A98322E"/>
    <w:rsid w:val="4ADC1709"/>
    <w:rsid w:val="4B91622A"/>
    <w:rsid w:val="4C012C4C"/>
    <w:rsid w:val="510D7103"/>
    <w:rsid w:val="5164269A"/>
    <w:rsid w:val="55CD1BD0"/>
    <w:rsid w:val="59527056"/>
    <w:rsid w:val="5C1A0006"/>
    <w:rsid w:val="5C605215"/>
    <w:rsid w:val="609C0D70"/>
    <w:rsid w:val="6DD749C0"/>
    <w:rsid w:val="70E47B64"/>
    <w:rsid w:val="74176721"/>
    <w:rsid w:val="78E621B0"/>
    <w:rsid w:val="7CAD04BD"/>
    <w:rsid w:val="7D5E4F11"/>
    <w:rsid w:val="7F873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99"/>
    <w:pPr>
      <w:ind w:left="100" w:leftChars="2500"/>
    </w:pPr>
    <w:rPr>
      <w:rFonts w:ascii="Times New Roman" w:hAnsi="Times New Roman"/>
      <w:szCs w:val="24"/>
    </w:rPr>
  </w:style>
  <w:style w:type="paragraph" w:styleId="3">
    <w:name w:val="Balloon Text"/>
    <w:basedOn w:val="1"/>
    <w:link w:val="15"/>
    <w:semiHidden/>
    <w:qFormat/>
    <w:uiPriority w:val="99"/>
    <w:rPr>
      <w:sz w:val="18"/>
      <w:szCs w:val="18"/>
    </w:rPr>
  </w:style>
  <w:style w:type="paragraph" w:styleId="4">
    <w:name w:val="footer"/>
    <w:basedOn w:val="1"/>
    <w:link w:val="12"/>
    <w:semiHidden/>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99"/>
    <w:rPr>
      <w:rFonts w:cs="Times New Roman"/>
    </w:rPr>
  </w:style>
  <w:style w:type="character" w:styleId="10">
    <w:name w:val="Hyperlink"/>
    <w:basedOn w:val="8"/>
    <w:semiHidden/>
    <w:qFormat/>
    <w:uiPriority w:val="99"/>
    <w:rPr>
      <w:rFonts w:cs="Times New Roman"/>
      <w:color w:val="0000FF"/>
      <w:u w:val="single"/>
    </w:rPr>
  </w:style>
  <w:style w:type="character" w:customStyle="1" w:styleId="11">
    <w:name w:val="Header Char"/>
    <w:basedOn w:val="8"/>
    <w:link w:val="5"/>
    <w:semiHidden/>
    <w:qFormat/>
    <w:locked/>
    <w:uiPriority w:val="99"/>
    <w:rPr>
      <w:rFonts w:cs="Times New Roman"/>
      <w:sz w:val="18"/>
      <w:szCs w:val="18"/>
    </w:rPr>
  </w:style>
  <w:style w:type="character" w:customStyle="1" w:styleId="12">
    <w:name w:val="Footer Char"/>
    <w:basedOn w:val="8"/>
    <w:link w:val="4"/>
    <w:semiHidden/>
    <w:qFormat/>
    <w:locked/>
    <w:uiPriority w:val="99"/>
    <w:rPr>
      <w:rFonts w:cs="Times New Roman"/>
      <w:sz w:val="18"/>
      <w:szCs w:val="18"/>
    </w:rPr>
  </w:style>
  <w:style w:type="paragraph" w:customStyle="1" w:styleId="13">
    <w:name w:val="p0"/>
    <w:basedOn w:val="1"/>
    <w:qFormat/>
    <w:uiPriority w:val="99"/>
    <w:pPr>
      <w:widowControl/>
    </w:pPr>
    <w:rPr>
      <w:rFonts w:ascii="Times New Roman" w:hAnsi="Times New Roman"/>
      <w:kern w:val="0"/>
      <w:szCs w:val="21"/>
    </w:rPr>
  </w:style>
  <w:style w:type="paragraph" w:styleId="14">
    <w:name w:val="List Paragraph"/>
    <w:basedOn w:val="1"/>
    <w:qFormat/>
    <w:uiPriority w:val="99"/>
    <w:pPr>
      <w:ind w:firstLine="420" w:firstLineChars="200"/>
    </w:pPr>
  </w:style>
  <w:style w:type="character" w:customStyle="1" w:styleId="15">
    <w:name w:val="Balloon Text Char"/>
    <w:basedOn w:val="8"/>
    <w:link w:val="3"/>
    <w:semiHidden/>
    <w:qFormat/>
    <w:locked/>
    <w:uiPriority w:val="99"/>
    <w:rPr>
      <w:rFonts w:cs="Times New Roman"/>
      <w:sz w:val="18"/>
      <w:szCs w:val="18"/>
    </w:rPr>
  </w:style>
  <w:style w:type="character" w:customStyle="1" w:styleId="16">
    <w:name w:val="Date Char"/>
    <w:basedOn w:val="8"/>
    <w:link w:val="2"/>
    <w:qFormat/>
    <w:locked/>
    <w:uiPriority w:val="99"/>
    <w:rPr>
      <w:rFonts w:ascii="Times New Roman" w:hAnsi="Times New Roman" w:cs="Times New Roman"/>
      <w:kern w:val="2"/>
      <w:sz w:val="24"/>
      <w:szCs w:val="24"/>
    </w:rPr>
  </w:style>
  <w:style w:type="character" w:customStyle="1" w:styleId="17">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950</Words>
  <Characters>5418</Characters>
  <Lines>0</Lines>
  <Paragraphs>0</Paragraphs>
  <TotalTime>1078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2019-01-28T00:48:00Z</dcterms:created>
  <dc:creator>微软用户</dc:creator>
  <cp:lastModifiedBy>海之魂</cp:lastModifiedBy>
  <cp:lastPrinted>2018-02-22T06:27:00Z</cp:lastPrinted>
  <dcterms:modified xsi:type="dcterms:W3CDTF">2020-02-26T01:05:00Z</dcterms:modified>
  <dc:title>关于印发《2017年通州区教育系统社会治安综合治理（平安建设）工作要点》的通知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