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F9" w:rsidRPr="007F4AF9" w:rsidRDefault="007F4AF9" w:rsidP="007F4AF9">
      <w:pPr>
        <w:spacing w:line="460" w:lineRule="exact"/>
        <w:rPr>
          <w:rFonts w:ascii="方正仿宋_GBK" w:eastAsia="方正仿宋_GBK" w:hAnsi="宋体" w:cs="黑体"/>
          <w:bCs/>
          <w:sz w:val="36"/>
          <w:szCs w:val="36"/>
        </w:rPr>
      </w:pPr>
      <w:r w:rsidRPr="007F4AF9">
        <w:rPr>
          <w:rFonts w:ascii="方正仿宋_GBK" w:eastAsia="方正仿宋_GBK" w:hAnsi="宋体" w:cs="黑体" w:hint="eastAsia"/>
          <w:bCs/>
          <w:sz w:val="36"/>
          <w:szCs w:val="36"/>
        </w:rPr>
        <w:t>附件1</w:t>
      </w:r>
    </w:p>
    <w:p w:rsidR="00541B76" w:rsidRPr="00541B76" w:rsidRDefault="00C03179" w:rsidP="00541B76">
      <w:pPr>
        <w:spacing w:line="460" w:lineRule="exact"/>
        <w:jc w:val="center"/>
        <w:rPr>
          <w:rFonts w:ascii="方正小标宋_GBK" w:eastAsia="方正小标宋_GBK" w:hAnsi="宋体" w:cs="黑体"/>
          <w:bCs/>
          <w:sz w:val="44"/>
          <w:szCs w:val="44"/>
        </w:rPr>
      </w:pPr>
      <w:r>
        <w:rPr>
          <w:rFonts w:ascii="方正小标宋_GBK" w:eastAsia="方正小标宋_GBK" w:hAnsi="宋体" w:cs="黑体" w:hint="eastAsia"/>
          <w:bCs/>
          <w:sz w:val="44"/>
          <w:szCs w:val="44"/>
        </w:rPr>
        <w:t xml:space="preserve">  </w:t>
      </w:r>
      <w:r w:rsidR="00CC755B">
        <w:rPr>
          <w:rFonts w:ascii="方正小标宋_GBK" w:eastAsia="方正小标宋_GBK" w:hAnsi="宋体" w:cs="黑体" w:hint="eastAsia"/>
          <w:bCs/>
          <w:sz w:val="44"/>
          <w:szCs w:val="44"/>
        </w:rPr>
        <w:t>落实“双减”政策，加强“五项管理”</w:t>
      </w:r>
      <w:r w:rsidR="00541B76" w:rsidRPr="00541B76">
        <w:rPr>
          <w:rFonts w:ascii="方正小标宋_GBK" w:eastAsia="方正小标宋_GBK" w:hAnsi="宋体" w:cs="黑体" w:hint="eastAsia"/>
          <w:bCs/>
          <w:sz w:val="44"/>
          <w:szCs w:val="44"/>
        </w:rPr>
        <w:t>督导记录表</w:t>
      </w:r>
      <w:r w:rsidR="006E5B67">
        <w:rPr>
          <w:rFonts w:ascii="方正小标宋_GBK" w:eastAsia="方正小标宋_GBK" w:hAnsi="宋体" w:cs="黑体" w:hint="eastAsia"/>
          <w:bCs/>
          <w:sz w:val="44"/>
          <w:szCs w:val="44"/>
        </w:rPr>
        <w:t>（一）</w:t>
      </w:r>
    </w:p>
    <w:p w:rsidR="006C2D2B" w:rsidRPr="00541B76" w:rsidRDefault="006C2D2B">
      <w:pPr>
        <w:spacing w:line="240" w:lineRule="exact"/>
        <w:jc w:val="center"/>
        <w:rPr>
          <w:rFonts w:ascii="方正小标宋_GBK" w:eastAsia="方正小标宋_GBK" w:hAnsiTheme="minorEastAsia"/>
          <w:sz w:val="36"/>
          <w:szCs w:val="36"/>
        </w:rPr>
      </w:pPr>
    </w:p>
    <w:p w:rsidR="006C2D2B" w:rsidRDefault="00474561">
      <w:pPr>
        <w:spacing w:line="320" w:lineRule="exact"/>
        <w:rPr>
          <w:rFonts w:ascii="仿宋" w:eastAsia="仿宋" w:hAnsi="仿宋"/>
          <w:color w:val="000000" w:themeColor="text1"/>
          <w:sz w:val="30"/>
          <w:szCs w:val="30"/>
        </w:rPr>
      </w:pPr>
      <w:r>
        <w:rPr>
          <w:rFonts w:ascii="仿宋" w:eastAsia="仿宋" w:hAnsi="仿宋" w:hint="eastAsia"/>
          <w:color w:val="000000" w:themeColor="text1"/>
          <w:sz w:val="30"/>
          <w:szCs w:val="30"/>
        </w:rPr>
        <w:t>督导</w:t>
      </w:r>
      <w:r w:rsidR="0025687B">
        <w:rPr>
          <w:rFonts w:ascii="仿宋" w:eastAsia="仿宋" w:hAnsi="仿宋" w:hint="eastAsia"/>
          <w:color w:val="000000" w:themeColor="text1"/>
          <w:sz w:val="30"/>
          <w:szCs w:val="30"/>
        </w:rPr>
        <w:t xml:space="preserve">学校：                  </w:t>
      </w:r>
      <w:r w:rsidR="006E5B67">
        <w:rPr>
          <w:rFonts w:ascii="仿宋" w:eastAsia="仿宋" w:hAnsi="仿宋" w:hint="eastAsia"/>
          <w:color w:val="000000" w:themeColor="text1"/>
          <w:sz w:val="30"/>
          <w:szCs w:val="30"/>
        </w:rPr>
        <w:t xml:space="preserve">    </w:t>
      </w:r>
      <w:r>
        <w:rPr>
          <w:rFonts w:ascii="仿宋" w:eastAsia="仿宋" w:hAnsi="仿宋" w:hint="eastAsia"/>
          <w:color w:val="000000" w:themeColor="text1"/>
          <w:sz w:val="30"/>
          <w:szCs w:val="30"/>
        </w:rPr>
        <w:t>督导</w:t>
      </w:r>
      <w:r w:rsidR="0025687B">
        <w:rPr>
          <w:rFonts w:ascii="仿宋" w:eastAsia="仿宋" w:hAnsi="仿宋" w:hint="eastAsia"/>
          <w:color w:val="000000" w:themeColor="text1"/>
          <w:sz w:val="30"/>
          <w:szCs w:val="30"/>
        </w:rPr>
        <w:t xml:space="preserve">时间：                       </w:t>
      </w:r>
      <w:r w:rsidR="006E5B67">
        <w:rPr>
          <w:rFonts w:ascii="仿宋" w:eastAsia="仿宋" w:hAnsi="仿宋" w:hint="eastAsia"/>
          <w:color w:val="000000" w:themeColor="text1"/>
          <w:sz w:val="30"/>
          <w:szCs w:val="30"/>
        </w:rPr>
        <w:t xml:space="preserve">        </w:t>
      </w:r>
      <w:r>
        <w:rPr>
          <w:rFonts w:ascii="仿宋" w:eastAsia="仿宋" w:hAnsi="仿宋" w:hint="eastAsia"/>
          <w:color w:val="000000" w:themeColor="text1"/>
          <w:sz w:val="30"/>
          <w:szCs w:val="30"/>
        </w:rPr>
        <w:t xml:space="preserve">  责任督学：</w:t>
      </w:r>
    </w:p>
    <w:tbl>
      <w:tblPr>
        <w:tblStyle w:val="a8"/>
        <w:tblW w:w="14567" w:type="dxa"/>
        <w:tblLook w:val="04A0" w:firstRow="1" w:lastRow="0" w:firstColumn="1" w:lastColumn="0" w:noHBand="0" w:noVBand="1"/>
      </w:tblPr>
      <w:tblGrid>
        <w:gridCol w:w="1384"/>
        <w:gridCol w:w="8785"/>
        <w:gridCol w:w="4398"/>
      </w:tblGrid>
      <w:tr w:rsidR="00074BCA" w:rsidTr="000445C2">
        <w:trPr>
          <w:trHeight w:val="391"/>
        </w:trPr>
        <w:tc>
          <w:tcPr>
            <w:tcW w:w="10169" w:type="dxa"/>
            <w:gridSpan w:val="2"/>
            <w:vAlign w:val="center"/>
          </w:tcPr>
          <w:p w:rsidR="00074BCA" w:rsidRDefault="00074BCA" w:rsidP="001775B1">
            <w:pPr>
              <w:spacing w:line="320" w:lineRule="exact"/>
              <w:ind w:firstLineChars="50" w:firstLine="140"/>
              <w:jc w:val="center"/>
              <w:rPr>
                <w:rFonts w:ascii="黑体" w:eastAsia="黑体" w:hAnsi="黑体"/>
                <w:color w:val="000000" w:themeColor="text1"/>
                <w:sz w:val="28"/>
                <w:szCs w:val="28"/>
              </w:rPr>
            </w:pPr>
            <w:r>
              <w:rPr>
                <w:rFonts w:ascii="黑体" w:eastAsia="黑体" w:hAnsi="黑体" w:hint="eastAsia"/>
                <w:color w:val="000000" w:themeColor="text1"/>
                <w:sz w:val="28"/>
                <w:szCs w:val="28"/>
              </w:rPr>
              <w:t>督导指标</w:t>
            </w:r>
          </w:p>
        </w:tc>
        <w:tc>
          <w:tcPr>
            <w:tcW w:w="4398" w:type="dxa"/>
            <w:vMerge w:val="restart"/>
            <w:vAlign w:val="center"/>
          </w:tcPr>
          <w:p w:rsidR="00074BCA" w:rsidRDefault="00074BCA" w:rsidP="001775B1">
            <w:pPr>
              <w:spacing w:line="32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督导情况</w:t>
            </w:r>
          </w:p>
          <w:p w:rsidR="00074BCA" w:rsidRDefault="00074BCA" w:rsidP="001775B1">
            <w:pPr>
              <w:spacing w:line="320" w:lineRule="exact"/>
              <w:rPr>
                <w:rFonts w:ascii="黑体" w:eastAsia="黑体" w:hAnsi="黑体"/>
                <w:color w:val="000000" w:themeColor="text1"/>
                <w:sz w:val="28"/>
                <w:szCs w:val="28"/>
              </w:rPr>
            </w:pPr>
          </w:p>
        </w:tc>
      </w:tr>
      <w:tr w:rsidR="00074BCA" w:rsidTr="000445C2">
        <w:trPr>
          <w:trHeight w:val="411"/>
        </w:trPr>
        <w:tc>
          <w:tcPr>
            <w:tcW w:w="1384" w:type="dxa"/>
            <w:vAlign w:val="center"/>
          </w:tcPr>
          <w:p w:rsidR="00074BCA" w:rsidRDefault="00074BCA" w:rsidP="001775B1">
            <w:pPr>
              <w:spacing w:line="32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一级指标</w:t>
            </w:r>
          </w:p>
        </w:tc>
        <w:tc>
          <w:tcPr>
            <w:tcW w:w="8785" w:type="dxa"/>
            <w:vAlign w:val="center"/>
          </w:tcPr>
          <w:p w:rsidR="00074BCA" w:rsidRDefault="00074BCA" w:rsidP="001775B1">
            <w:pPr>
              <w:spacing w:line="320" w:lineRule="exact"/>
              <w:jc w:val="center"/>
              <w:rPr>
                <w:rFonts w:ascii="黑体" w:eastAsia="黑体" w:hAnsi="黑体"/>
                <w:color w:val="000000" w:themeColor="text1"/>
                <w:sz w:val="28"/>
                <w:szCs w:val="28"/>
              </w:rPr>
            </w:pPr>
            <w:r>
              <w:rPr>
                <w:rFonts w:ascii="黑体" w:eastAsia="黑体" w:hAnsi="黑体" w:hint="eastAsia"/>
                <w:color w:val="000000" w:themeColor="text1"/>
                <w:sz w:val="28"/>
                <w:szCs w:val="28"/>
              </w:rPr>
              <w:t>二级指标</w:t>
            </w:r>
          </w:p>
        </w:tc>
        <w:tc>
          <w:tcPr>
            <w:tcW w:w="4398" w:type="dxa"/>
            <w:vMerge/>
            <w:vAlign w:val="center"/>
          </w:tcPr>
          <w:p w:rsidR="00074BCA" w:rsidRDefault="00074BCA" w:rsidP="001775B1">
            <w:pPr>
              <w:spacing w:line="320" w:lineRule="exact"/>
              <w:jc w:val="center"/>
              <w:rPr>
                <w:rFonts w:ascii="黑体" w:eastAsia="黑体" w:hAnsi="黑体"/>
                <w:color w:val="000000" w:themeColor="text1"/>
                <w:sz w:val="28"/>
                <w:szCs w:val="28"/>
              </w:rPr>
            </w:pPr>
          </w:p>
        </w:tc>
      </w:tr>
      <w:tr w:rsidR="00074BCA" w:rsidTr="008A5727">
        <w:trPr>
          <w:trHeight w:val="679"/>
        </w:trPr>
        <w:tc>
          <w:tcPr>
            <w:tcW w:w="1384" w:type="dxa"/>
            <w:tcBorders>
              <w:bottom w:val="single" w:sz="4" w:space="0" w:color="000000" w:themeColor="text1"/>
            </w:tcBorders>
            <w:vAlign w:val="center"/>
          </w:tcPr>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一、切实加强党的领导</w:t>
            </w:r>
          </w:p>
        </w:tc>
        <w:tc>
          <w:tcPr>
            <w:tcW w:w="8785" w:type="dxa"/>
            <w:tcBorders>
              <w:bottom w:val="single" w:sz="4" w:space="0" w:color="000000" w:themeColor="text1"/>
            </w:tcBorders>
            <w:vAlign w:val="center"/>
          </w:tcPr>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cs="Times New Roman" w:hint="eastAsia"/>
                <w:color w:val="000000" w:themeColor="text1"/>
                <w:szCs w:val="21"/>
              </w:rPr>
              <w:t>1</w:t>
            </w:r>
            <w:r>
              <w:rPr>
                <w:rFonts w:asciiTheme="minorEastAsia" w:hAnsiTheme="minorEastAsia" w:cs="Times New Roman"/>
                <w:color w:val="000000" w:themeColor="text1"/>
                <w:szCs w:val="21"/>
              </w:rPr>
              <w:t>.学校党组织要加强自身党建工作，发挥党组织战斗堡垒作用</w:t>
            </w:r>
            <w:r>
              <w:rPr>
                <w:rFonts w:asciiTheme="minorEastAsia" w:hAnsiTheme="minorEastAsia" w:cs="Times New Roman" w:hint="eastAsia"/>
                <w:color w:val="000000" w:themeColor="text1"/>
                <w:szCs w:val="21"/>
              </w:rPr>
              <w:t>，</w:t>
            </w:r>
            <w:r>
              <w:rPr>
                <w:rFonts w:asciiTheme="minorEastAsia" w:hAnsiTheme="minorEastAsia" w:cs="Times New Roman"/>
                <w:color w:val="000000" w:themeColor="text1"/>
                <w:szCs w:val="21"/>
              </w:rPr>
              <w:t>要认真做好教师思想工作，充分调动广大教师积极性、创造性。</w:t>
            </w:r>
          </w:p>
        </w:tc>
        <w:tc>
          <w:tcPr>
            <w:tcW w:w="4398" w:type="dxa"/>
            <w:tcBorders>
              <w:bottom w:val="single" w:sz="4" w:space="0" w:color="auto"/>
            </w:tcBorders>
            <w:vAlign w:val="center"/>
          </w:tcPr>
          <w:p w:rsidR="00074BCA" w:rsidRPr="001D5867" w:rsidRDefault="001D5867" w:rsidP="001D5867">
            <w:pPr>
              <w:spacing w:line="360" w:lineRule="exact"/>
              <w:jc w:val="center"/>
              <w:rPr>
                <w:rFonts w:asciiTheme="minorEastAsia" w:hAnsiTheme="minorEastAsia" w:hint="eastAsia"/>
                <w:color w:val="000000" w:themeColor="text1"/>
                <w:szCs w:val="21"/>
              </w:rPr>
            </w:pPr>
            <w:r w:rsidRPr="001D5867">
              <w:rPr>
                <w:rFonts w:asciiTheme="minorEastAsia" w:hAnsiTheme="minorEastAsia" w:hint="eastAsia"/>
                <w:color w:val="000000" w:themeColor="text1"/>
                <w:szCs w:val="21"/>
              </w:rPr>
              <w:t>组织</w:t>
            </w:r>
            <w:r w:rsidRPr="001D5867">
              <w:rPr>
                <w:rFonts w:asciiTheme="minorEastAsia" w:hAnsiTheme="minorEastAsia"/>
                <w:color w:val="000000" w:themeColor="text1"/>
                <w:szCs w:val="21"/>
              </w:rPr>
              <w:t>党员领导和教师学习</w:t>
            </w:r>
            <w:r w:rsidRPr="001D5867">
              <w:rPr>
                <w:rFonts w:asciiTheme="minorEastAsia" w:hAnsiTheme="minorEastAsia" w:hint="eastAsia"/>
                <w:color w:val="000000" w:themeColor="text1"/>
                <w:szCs w:val="21"/>
              </w:rPr>
              <w:t>相关</w:t>
            </w:r>
            <w:r w:rsidRPr="001D5867">
              <w:rPr>
                <w:rFonts w:asciiTheme="minorEastAsia" w:hAnsiTheme="minorEastAsia"/>
                <w:color w:val="000000" w:themeColor="text1"/>
                <w:szCs w:val="21"/>
              </w:rPr>
              <w:t>文件和会议精神，发挥党员先锋模范</w:t>
            </w:r>
            <w:r w:rsidRPr="001D5867">
              <w:rPr>
                <w:rFonts w:asciiTheme="minorEastAsia" w:hAnsiTheme="minorEastAsia" w:hint="eastAsia"/>
                <w:color w:val="000000" w:themeColor="text1"/>
                <w:szCs w:val="21"/>
              </w:rPr>
              <w:t>作用</w:t>
            </w:r>
          </w:p>
        </w:tc>
      </w:tr>
      <w:tr w:rsidR="00074BCA" w:rsidTr="003A4DB7">
        <w:trPr>
          <w:trHeight w:val="718"/>
        </w:trPr>
        <w:tc>
          <w:tcPr>
            <w:tcW w:w="1384" w:type="dxa"/>
            <w:vAlign w:val="center"/>
          </w:tcPr>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二、迅速组建</w:t>
            </w:r>
            <w:r>
              <w:rPr>
                <w:rFonts w:asciiTheme="minorEastAsia" w:hAnsiTheme="minorEastAsia" w:cs="Times New Roman" w:hint="eastAsia"/>
                <w:color w:val="000000" w:themeColor="text1"/>
                <w:szCs w:val="21"/>
              </w:rPr>
              <w:t>工作</w:t>
            </w:r>
            <w:r>
              <w:rPr>
                <w:rFonts w:asciiTheme="minorEastAsia" w:hAnsiTheme="minorEastAsia" w:cs="Times New Roman"/>
                <w:color w:val="000000" w:themeColor="text1"/>
                <w:szCs w:val="21"/>
              </w:rPr>
              <w:t>专班</w:t>
            </w:r>
          </w:p>
        </w:tc>
        <w:tc>
          <w:tcPr>
            <w:tcW w:w="8785" w:type="dxa"/>
            <w:vAlign w:val="center"/>
          </w:tcPr>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cs="Times New Roman" w:hint="eastAsia"/>
                <w:color w:val="000000" w:themeColor="text1"/>
                <w:szCs w:val="21"/>
              </w:rPr>
              <w:t>2.</w:t>
            </w:r>
            <w:r>
              <w:rPr>
                <w:rFonts w:asciiTheme="minorEastAsia" w:hAnsiTheme="minorEastAsia" w:cs="Times New Roman"/>
                <w:color w:val="000000" w:themeColor="text1"/>
                <w:szCs w:val="21"/>
              </w:rPr>
              <w:t>各校要成立以校长为组长，分管校长、各职能处室、各年级部负责人参加的工作领导小组，健全工作机制，明确岗位责任，创新工作措施，确保</w:t>
            </w:r>
            <w:r>
              <w:rPr>
                <w:rFonts w:asciiTheme="minorEastAsia" w:hAnsiTheme="minorEastAsia" w:cs="Times New Roman" w:hint="eastAsia"/>
                <w:color w:val="000000" w:themeColor="text1"/>
                <w:szCs w:val="21"/>
              </w:rPr>
              <w:t>减负</w:t>
            </w:r>
            <w:r>
              <w:rPr>
                <w:rFonts w:asciiTheme="minorEastAsia" w:hAnsiTheme="minorEastAsia" w:cs="Times New Roman"/>
                <w:color w:val="000000" w:themeColor="text1"/>
                <w:szCs w:val="21"/>
              </w:rPr>
              <w:t>工作落地见效。</w:t>
            </w:r>
          </w:p>
        </w:tc>
        <w:tc>
          <w:tcPr>
            <w:tcW w:w="4398" w:type="dxa"/>
            <w:tcBorders>
              <w:top w:val="single" w:sz="4" w:space="0" w:color="auto"/>
              <w:bottom w:val="single" w:sz="4" w:space="0" w:color="auto"/>
            </w:tcBorders>
            <w:vAlign w:val="center"/>
          </w:tcPr>
          <w:p w:rsidR="00074BCA" w:rsidRPr="001D5867" w:rsidRDefault="001D5867" w:rsidP="001D5867">
            <w:pPr>
              <w:spacing w:line="360" w:lineRule="exact"/>
              <w:jc w:val="center"/>
              <w:rPr>
                <w:rFonts w:asciiTheme="minorEastAsia" w:hAnsiTheme="minorEastAsia" w:hint="eastAsia"/>
                <w:color w:val="000000" w:themeColor="text1"/>
                <w:szCs w:val="21"/>
              </w:rPr>
            </w:pPr>
            <w:r w:rsidRPr="001D5867">
              <w:rPr>
                <w:rFonts w:asciiTheme="minorEastAsia" w:hAnsiTheme="minorEastAsia" w:hint="eastAsia"/>
                <w:color w:val="000000" w:themeColor="text1"/>
                <w:szCs w:val="21"/>
              </w:rPr>
              <w:t>工作</w:t>
            </w:r>
            <w:r w:rsidRPr="001D5867">
              <w:rPr>
                <w:rFonts w:asciiTheme="minorEastAsia" w:hAnsiTheme="minorEastAsia"/>
                <w:color w:val="000000" w:themeColor="text1"/>
                <w:szCs w:val="21"/>
              </w:rPr>
              <w:t>机制健全，领导小组职责明确</w:t>
            </w:r>
          </w:p>
        </w:tc>
      </w:tr>
      <w:tr w:rsidR="00074BCA" w:rsidTr="00EC76F1">
        <w:trPr>
          <w:trHeight w:val="401"/>
        </w:trPr>
        <w:tc>
          <w:tcPr>
            <w:tcW w:w="1384" w:type="dxa"/>
            <w:vMerge w:val="restart"/>
            <w:vAlign w:val="center"/>
          </w:tcPr>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cs="Times New Roman" w:hint="eastAsia"/>
                <w:color w:val="000000" w:themeColor="text1"/>
                <w:szCs w:val="21"/>
              </w:rPr>
              <w:t>三、科学</w:t>
            </w:r>
            <w:r>
              <w:rPr>
                <w:rFonts w:asciiTheme="minorEastAsia" w:hAnsiTheme="minorEastAsia" w:cs="Times New Roman"/>
                <w:color w:val="000000" w:themeColor="text1"/>
                <w:szCs w:val="21"/>
              </w:rPr>
              <w:t>制定实施方案</w:t>
            </w:r>
          </w:p>
        </w:tc>
        <w:tc>
          <w:tcPr>
            <w:tcW w:w="8785" w:type="dxa"/>
            <w:vAlign w:val="center"/>
          </w:tcPr>
          <w:p w:rsidR="00074BCA" w:rsidRDefault="00074BCA" w:rsidP="001775B1">
            <w:pPr>
              <w:snapToGrid w:val="0"/>
              <w:spacing w:line="340" w:lineRule="exact"/>
              <w:rPr>
                <w:rFonts w:asciiTheme="minorEastAsia" w:hAnsiTheme="minorEastAsia"/>
                <w:color w:val="000000" w:themeColor="text1"/>
                <w:szCs w:val="21"/>
              </w:rPr>
            </w:pPr>
            <w:r>
              <w:rPr>
                <w:rFonts w:asciiTheme="minorEastAsia" w:hAnsiTheme="minorEastAsia" w:cs="Times New Roman" w:hint="eastAsia"/>
                <w:color w:val="000000" w:themeColor="text1"/>
                <w:szCs w:val="21"/>
              </w:rPr>
              <w:t>3.</w:t>
            </w:r>
            <w:r>
              <w:rPr>
                <w:rFonts w:asciiTheme="minorEastAsia" w:hAnsiTheme="minorEastAsia" w:cs="Times New Roman"/>
                <w:color w:val="000000" w:themeColor="text1"/>
                <w:szCs w:val="21"/>
              </w:rPr>
              <w:t>各中小学校要迅速制定实施方案，明确目标任务</w:t>
            </w:r>
            <w:r>
              <w:rPr>
                <w:rFonts w:asciiTheme="minorEastAsia" w:hAnsiTheme="minorEastAsia" w:cs="Times New Roman" w:hint="eastAsia"/>
                <w:color w:val="000000" w:themeColor="text1"/>
                <w:szCs w:val="21"/>
              </w:rPr>
              <w:t>、凸显</w:t>
            </w:r>
            <w:r>
              <w:rPr>
                <w:rFonts w:asciiTheme="minorEastAsia" w:hAnsiTheme="minorEastAsia" w:cs="Times New Roman"/>
                <w:color w:val="000000" w:themeColor="text1"/>
                <w:szCs w:val="21"/>
              </w:rPr>
              <w:t>因地制宜</w:t>
            </w:r>
            <w:r>
              <w:rPr>
                <w:rFonts w:asciiTheme="minorEastAsia" w:hAnsiTheme="minorEastAsia" w:cs="Times New Roman" w:hint="eastAsia"/>
                <w:color w:val="000000" w:themeColor="text1"/>
                <w:szCs w:val="21"/>
              </w:rPr>
              <w:t>、</w:t>
            </w:r>
            <w:r>
              <w:rPr>
                <w:rFonts w:asciiTheme="minorEastAsia" w:hAnsiTheme="minorEastAsia" w:cs="Times New Roman"/>
                <w:color w:val="000000" w:themeColor="text1"/>
                <w:szCs w:val="21"/>
              </w:rPr>
              <w:t>明晰时序进度。</w:t>
            </w:r>
          </w:p>
        </w:tc>
        <w:tc>
          <w:tcPr>
            <w:tcW w:w="4398" w:type="dxa"/>
            <w:tcBorders>
              <w:top w:val="single" w:sz="4" w:space="0" w:color="auto"/>
            </w:tcBorders>
            <w:vAlign w:val="center"/>
          </w:tcPr>
          <w:p w:rsidR="00074BCA" w:rsidRPr="001D5867" w:rsidRDefault="001D5867" w:rsidP="001D5867">
            <w:pPr>
              <w:spacing w:line="360" w:lineRule="exact"/>
              <w:jc w:val="center"/>
              <w:rPr>
                <w:rFonts w:asciiTheme="minorEastAsia" w:hAnsiTheme="minorEastAsia" w:hint="eastAsia"/>
                <w:color w:val="000000" w:themeColor="text1"/>
                <w:szCs w:val="21"/>
              </w:rPr>
            </w:pPr>
            <w:r w:rsidRPr="001D5867">
              <w:rPr>
                <w:rFonts w:asciiTheme="minorEastAsia" w:hAnsiTheme="minorEastAsia" w:hint="eastAsia"/>
                <w:color w:val="000000" w:themeColor="text1"/>
                <w:szCs w:val="21"/>
              </w:rPr>
              <w:t>方案</w:t>
            </w:r>
            <w:r w:rsidRPr="001D5867">
              <w:rPr>
                <w:rFonts w:asciiTheme="minorEastAsia" w:hAnsiTheme="minorEastAsia"/>
                <w:color w:val="000000" w:themeColor="text1"/>
                <w:szCs w:val="21"/>
              </w:rPr>
              <w:t>详实</w:t>
            </w:r>
          </w:p>
        </w:tc>
      </w:tr>
      <w:tr w:rsidR="00074BCA" w:rsidTr="003901A9">
        <w:trPr>
          <w:trHeight w:val="699"/>
        </w:trPr>
        <w:tc>
          <w:tcPr>
            <w:tcW w:w="1384" w:type="dxa"/>
            <w:vMerge/>
            <w:vAlign w:val="center"/>
          </w:tcPr>
          <w:p w:rsidR="00074BCA" w:rsidRDefault="00074BCA" w:rsidP="001775B1">
            <w:pPr>
              <w:spacing w:line="340" w:lineRule="exact"/>
              <w:jc w:val="center"/>
              <w:rPr>
                <w:rFonts w:asciiTheme="minorEastAsia" w:hAnsiTheme="minorEastAsia"/>
                <w:color w:val="000000" w:themeColor="text1"/>
                <w:szCs w:val="21"/>
              </w:rPr>
            </w:pPr>
          </w:p>
        </w:tc>
        <w:tc>
          <w:tcPr>
            <w:tcW w:w="8785" w:type="dxa"/>
            <w:vAlign w:val="center"/>
          </w:tcPr>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cs="Times New Roman" w:hint="eastAsia"/>
                <w:color w:val="000000" w:themeColor="text1"/>
                <w:szCs w:val="21"/>
              </w:rPr>
              <w:t>4.</w:t>
            </w:r>
            <w:r>
              <w:rPr>
                <w:rFonts w:asciiTheme="minorEastAsia" w:hAnsiTheme="minorEastAsia" w:cs="Times New Roman"/>
                <w:color w:val="000000" w:themeColor="text1"/>
                <w:szCs w:val="21"/>
              </w:rPr>
              <w:t>各校</w:t>
            </w:r>
            <w:r>
              <w:rPr>
                <w:rFonts w:asciiTheme="minorEastAsia" w:hAnsiTheme="minorEastAsia" w:cs="Times New Roman" w:hint="eastAsia"/>
                <w:color w:val="000000" w:themeColor="text1"/>
                <w:szCs w:val="21"/>
              </w:rPr>
              <w:t>要</w:t>
            </w:r>
            <w:r>
              <w:rPr>
                <w:rFonts w:asciiTheme="minorEastAsia" w:hAnsiTheme="minorEastAsia" w:cs="Times New Roman"/>
                <w:color w:val="000000" w:themeColor="text1"/>
                <w:szCs w:val="21"/>
              </w:rPr>
              <w:t>紧扣“刚性落实，迅速见效”目标要求，迅速落实，迅速整改，迅速见效，列出时间表与任务图。</w:t>
            </w:r>
          </w:p>
        </w:tc>
        <w:tc>
          <w:tcPr>
            <w:tcW w:w="4398" w:type="dxa"/>
            <w:vAlign w:val="center"/>
          </w:tcPr>
          <w:p w:rsidR="00074BCA" w:rsidRPr="001D5867" w:rsidRDefault="001D5867" w:rsidP="001D5867">
            <w:pPr>
              <w:spacing w:line="360" w:lineRule="exact"/>
              <w:jc w:val="center"/>
              <w:rPr>
                <w:rFonts w:asciiTheme="minorEastAsia" w:hAnsiTheme="minorEastAsia" w:hint="eastAsia"/>
                <w:color w:val="000000" w:themeColor="text1"/>
                <w:szCs w:val="21"/>
              </w:rPr>
            </w:pPr>
            <w:r w:rsidRPr="001D5867">
              <w:rPr>
                <w:rFonts w:asciiTheme="minorEastAsia" w:hAnsiTheme="minorEastAsia" w:hint="eastAsia"/>
                <w:color w:val="000000" w:themeColor="text1"/>
                <w:szCs w:val="21"/>
              </w:rPr>
              <w:t>执行</w:t>
            </w:r>
            <w:r w:rsidRPr="001D5867">
              <w:rPr>
                <w:rFonts w:asciiTheme="minorEastAsia" w:hAnsiTheme="minorEastAsia"/>
                <w:color w:val="000000" w:themeColor="text1"/>
                <w:szCs w:val="21"/>
              </w:rPr>
              <w:t>有力</w:t>
            </w:r>
            <w:r w:rsidRPr="001D5867">
              <w:rPr>
                <w:rFonts w:asciiTheme="minorEastAsia" w:hAnsiTheme="minorEastAsia" w:hint="eastAsia"/>
                <w:color w:val="000000" w:themeColor="text1"/>
                <w:szCs w:val="21"/>
              </w:rPr>
              <w:t>、</w:t>
            </w:r>
            <w:r w:rsidRPr="001D5867">
              <w:rPr>
                <w:rFonts w:asciiTheme="minorEastAsia" w:hAnsiTheme="minorEastAsia"/>
                <w:color w:val="000000" w:themeColor="text1"/>
                <w:szCs w:val="21"/>
              </w:rPr>
              <w:t>不打折扣</w:t>
            </w:r>
          </w:p>
        </w:tc>
      </w:tr>
      <w:tr w:rsidR="00074BCA" w:rsidTr="007B4BA4">
        <w:tc>
          <w:tcPr>
            <w:tcW w:w="1384" w:type="dxa"/>
            <w:vMerge w:val="restart"/>
            <w:vAlign w:val="center"/>
          </w:tcPr>
          <w:p w:rsidR="00074BCA" w:rsidRDefault="001478D7" w:rsidP="001775B1">
            <w:pPr>
              <w:spacing w:line="340" w:lineRule="exact"/>
              <w:rPr>
                <w:rFonts w:asciiTheme="minorEastAsia" w:hAnsiTheme="minorEastAsia"/>
                <w:color w:val="000000" w:themeColor="text1"/>
                <w:szCs w:val="21"/>
              </w:rPr>
            </w:pPr>
            <w:r>
              <w:rPr>
                <w:rStyle w:val="a9"/>
                <w:rFonts w:asciiTheme="minorEastAsia" w:hAnsiTheme="minorEastAsia" w:hint="eastAsia"/>
                <w:b w:val="0"/>
                <w:color w:val="000000" w:themeColor="text1"/>
                <w:szCs w:val="21"/>
              </w:rPr>
              <w:t>四</w:t>
            </w:r>
            <w:r w:rsidR="00074BCA">
              <w:rPr>
                <w:rStyle w:val="a9"/>
                <w:rFonts w:asciiTheme="minorEastAsia" w:hAnsiTheme="minorEastAsia" w:hint="eastAsia"/>
                <w:b w:val="0"/>
                <w:color w:val="000000" w:themeColor="text1"/>
                <w:szCs w:val="21"/>
              </w:rPr>
              <w:t>、</w:t>
            </w:r>
            <w:r w:rsidR="00074BCA">
              <w:rPr>
                <w:rStyle w:val="a9"/>
                <w:rFonts w:asciiTheme="minorEastAsia" w:hAnsiTheme="minorEastAsia"/>
                <w:b w:val="0"/>
                <w:color w:val="000000" w:themeColor="text1"/>
                <w:szCs w:val="21"/>
              </w:rPr>
              <w:t>科学利用课余时间</w:t>
            </w:r>
          </w:p>
        </w:tc>
        <w:tc>
          <w:tcPr>
            <w:tcW w:w="8785" w:type="dxa"/>
            <w:vAlign w:val="center"/>
          </w:tcPr>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5.统筹推进课后服务与“五项管理”，加强学生闲暇生活指导，指导学生合理利用课余时间，引导学生放学回家后</w:t>
            </w:r>
            <w:r>
              <w:rPr>
                <w:rFonts w:asciiTheme="minorEastAsia" w:hAnsiTheme="minorEastAsia"/>
                <w:color w:val="000000" w:themeColor="text1"/>
                <w:szCs w:val="21"/>
              </w:rPr>
              <w:t>从事力所能及的家务劳动，开展适宜的体育锻炼</w:t>
            </w:r>
            <w:r>
              <w:rPr>
                <w:rFonts w:asciiTheme="minorEastAsia" w:hAnsiTheme="minorEastAsia" w:hint="eastAsia"/>
                <w:color w:val="000000" w:themeColor="text1"/>
                <w:szCs w:val="21"/>
              </w:rPr>
              <w:t>，开展阅读和文艺活动</w:t>
            </w:r>
            <w:r>
              <w:rPr>
                <w:rFonts w:asciiTheme="minorEastAsia" w:hAnsiTheme="minorEastAsia"/>
                <w:color w:val="000000" w:themeColor="text1"/>
                <w:szCs w:val="21"/>
              </w:rPr>
              <w:t>。个别学生经努力仍完不成书面作业的，也应按时就寝。</w:t>
            </w:r>
          </w:p>
        </w:tc>
        <w:tc>
          <w:tcPr>
            <w:tcW w:w="4398" w:type="dxa"/>
            <w:vAlign w:val="center"/>
          </w:tcPr>
          <w:p w:rsidR="00074BCA" w:rsidRPr="001D5867" w:rsidRDefault="001D5867" w:rsidP="001D5867">
            <w:pPr>
              <w:spacing w:line="360" w:lineRule="exact"/>
              <w:jc w:val="center"/>
              <w:rPr>
                <w:rFonts w:asciiTheme="minorEastAsia" w:hAnsiTheme="minorEastAsia" w:hint="eastAsia"/>
                <w:color w:val="000000" w:themeColor="text1"/>
                <w:szCs w:val="21"/>
              </w:rPr>
            </w:pPr>
            <w:r w:rsidRPr="001D5867">
              <w:rPr>
                <w:rFonts w:asciiTheme="minorEastAsia" w:hAnsiTheme="minorEastAsia" w:hint="eastAsia"/>
                <w:color w:val="000000" w:themeColor="text1"/>
                <w:szCs w:val="21"/>
              </w:rPr>
              <w:t>学生</w:t>
            </w:r>
            <w:r w:rsidRPr="001D5867">
              <w:rPr>
                <w:rFonts w:asciiTheme="minorEastAsia" w:hAnsiTheme="minorEastAsia"/>
                <w:color w:val="000000" w:themeColor="text1"/>
                <w:szCs w:val="21"/>
              </w:rPr>
              <w:t>作业基本在校完成，有阅读、体育锻炼等实践性作业</w:t>
            </w:r>
          </w:p>
        </w:tc>
      </w:tr>
      <w:tr w:rsidR="00074BCA" w:rsidTr="00844355">
        <w:trPr>
          <w:trHeight w:val="360"/>
        </w:trPr>
        <w:tc>
          <w:tcPr>
            <w:tcW w:w="1384" w:type="dxa"/>
            <w:vMerge/>
            <w:vAlign w:val="center"/>
          </w:tcPr>
          <w:p w:rsidR="00074BCA" w:rsidRDefault="00074BCA" w:rsidP="001775B1">
            <w:pPr>
              <w:spacing w:line="340" w:lineRule="exact"/>
              <w:jc w:val="center"/>
              <w:rPr>
                <w:rFonts w:asciiTheme="minorEastAsia" w:hAnsiTheme="minorEastAsia"/>
                <w:color w:val="000000" w:themeColor="text1"/>
                <w:szCs w:val="21"/>
              </w:rPr>
            </w:pPr>
          </w:p>
        </w:tc>
        <w:tc>
          <w:tcPr>
            <w:tcW w:w="8785" w:type="dxa"/>
            <w:tcBorders>
              <w:bottom w:val="single" w:sz="4" w:space="0" w:color="auto"/>
            </w:tcBorders>
            <w:vAlign w:val="center"/>
          </w:tcPr>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引导学生适度参加线上学习</w:t>
            </w:r>
            <w:r>
              <w:rPr>
                <w:rFonts w:asciiTheme="minorEastAsia" w:hAnsiTheme="minorEastAsia" w:hint="eastAsia"/>
                <w:color w:val="000000" w:themeColor="text1"/>
                <w:szCs w:val="21"/>
              </w:rPr>
              <w:t>、</w:t>
            </w:r>
            <w:r>
              <w:rPr>
                <w:rFonts w:asciiTheme="minorEastAsia" w:hAnsiTheme="minorEastAsia"/>
                <w:color w:val="000000" w:themeColor="text1"/>
                <w:szCs w:val="21"/>
              </w:rPr>
              <w:t>合理使用电子产品，控制使用时长</w:t>
            </w:r>
            <w:r>
              <w:rPr>
                <w:rFonts w:asciiTheme="minorEastAsia" w:hAnsiTheme="minorEastAsia" w:hint="eastAsia"/>
                <w:color w:val="000000" w:themeColor="text1"/>
                <w:szCs w:val="21"/>
              </w:rPr>
              <w:t>，</w:t>
            </w:r>
            <w:r>
              <w:rPr>
                <w:rFonts w:asciiTheme="minorEastAsia" w:hAnsiTheme="minorEastAsia"/>
                <w:color w:val="000000" w:themeColor="text1"/>
                <w:szCs w:val="21"/>
              </w:rPr>
              <w:t>保护视力健康，防止网络沉迷。家长要积极与孩子沟通，关注孩子心理情绪，帮助其养成良好学习生活习惯。</w:t>
            </w:r>
          </w:p>
        </w:tc>
        <w:tc>
          <w:tcPr>
            <w:tcW w:w="4398" w:type="dxa"/>
            <w:tcBorders>
              <w:bottom w:val="single" w:sz="4" w:space="0" w:color="auto"/>
            </w:tcBorders>
            <w:vAlign w:val="center"/>
          </w:tcPr>
          <w:p w:rsidR="00074BCA" w:rsidRPr="001D5867" w:rsidRDefault="001D5867" w:rsidP="001D5867">
            <w:pPr>
              <w:spacing w:line="360" w:lineRule="exact"/>
              <w:jc w:val="center"/>
              <w:rPr>
                <w:rFonts w:asciiTheme="minorEastAsia" w:hAnsiTheme="minorEastAsia" w:hint="eastAsia"/>
                <w:color w:val="000000" w:themeColor="text1"/>
                <w:szCs w:val="21"/>
              </w:rPr>
            </w:pPr>
            <w:r w:rsidRPr="001D5867">
              <w:rPr>
                <w:rFonts w:asciiTheme="minorEastAsia" w:hAnsiTheme="minorEastAsia" w:hint="eastAsia"/>
                <w:color w:val="000000" w:themeColor="text1"/>
                <w:szCs w:val="21"/>
              </w:rPr>
              <w:t>能</w:t>
            </w:r>
            <w:r w:rsidRPr="001D5867">
              <w:rPr>
                <w:rFonts w:asciiTheme="minorEastAsia" w:hAnsiTheme="minorEastAsia"/>
                <w:color w:val="000000" w:themeColor="text1"/>
                <w:szCs w:val="21"/>
              </w:rPr>
              <w:t>引导学生</w:t>
            </w:r>
            <w:r w:rsidRPr="001D5867">
              <w:rPr>
                <w:rFonts w:asciiTheme="minorEastAsia" w:hAnsiTheme="minorEastAsia" w:hint="eastAsia"/>
                <w:color w:val="000000" w:themeColor="text1"/>
                <w:szCs w:val="21"/>
              </w:rPr>
              <w:t>、协同</w:t>
            </w:r>
            <w:r w:rsidRPr="001D5867">
              <w:rPr>
                <w:rFonts w:asciiTheme="minorEastAsia" w:hAnsiTheme="minorEastAsia"/>
                <w:color w:val="000000" w:themeColor="text1"/>
                <w:szCs w:val="21"/>
              </w:rPr>
              <w:t>家长抓好电子产品的使用</w:t>
            </w:r>
            <w:r w:rsidRPr="001D5867">
              <w:rPr>
                <w:rFonts w:asciiTheme="minorEastAsia" w:hAnsiTheme="minorEastAsia" w:hint="eastAsia"/>
                <w:color w:val="000000" w:themeColor="text1"/>
                <w:szCs w:val="21"/>
              </w:rPr>
              <w:t>并关注</w:t>
            </w:r>
            <w:r w:rsidRPr="001D5867">
              <w:rPr>
                <w:rFonts w:asciiTheme="minorEastAsia" w:hAnsiTheme="minorEastAsia"/>
                <w:color w:val="000000" w:themeColor="text1"/>
                <w:szCs w:val="21"/>
              </w:rPr>
              <w:t>学生的心理健康和学习生活习惯</w:t>
            </w:r>
          </w:p>
        </w:tc>
      </w:tr>
      <w:tr w:rsidR="00074BCA" w:rsidTr="00C92ED8">
        <w:trPr>
          <w:trHeight w:val="810"/>
        </w:trPr>
        <w:tc>
          <w:tcPr>
            <w:tcW w:w="1384" w:type="dxa"/>
            <w:vMerge/>
            <w:vAlign w:val="center"/>
          </w:tcPr>
          <w:p w:rsidR="00074BCA" w:rsidRDefault="00074BCA" w:rsidP="001775B1">
            <w:pPr>
              <w:spacing w:line="340" w:lineRule="exact"/>
              <w:jc w:val="center"/>
              <w:rPr>
                <w:rFonts w:asciiTheme="minorEastAsia" w:hAnsiTheme="minorEastAsia"/>
                <w:color w:val="000000" w:themeColor="text1"/>
                <w:szCs w:val="21"/>
              </w:rPr>
            </w:pPr>
          </w:p>
        </w:tc>
        <w:tc>
          <w:tcPr>
            <w:tcW w:w="8785" w:type="dxa"/>
            <w:tcBorders>
              <w:top w:val="single" w:sz="4" w:space="0" w:color="auto"/>
            </w:tcBorders>
            <w:vAlign w:val="center"/>
          </w:tcPr>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7.落实科学睡眠教育和管理，统筹规划作息时间，小学上午上课时间一般不早于8:20，中学一般不早于8:00，确保小学生每天睡眠时间应达到10小时，初中生应达到9小时，高中生应达到8小时。</w:t>
            </w:r>
          </w:p>
        </w:tc>
        <w:tc>
          <w:tcPr>
            <w:tcW w:w="4398" w:type="dxa"/>
            <w:tcBorders>
              <w:top w:val="single" w:sz="4" w:space="0" w:color="auto"/>
            </w:tcBorders>
            <w:vAlign w:val="center"/>
          </w:tcPr>
          <w:p w:rsidR="00074BCA" w:rsidRPr="00E729F6" w:rsidRDefault="001D5867" w:rsidP="001775B1">
            <w:pPr>
              <w:spacing w:line="440" w:lineRule="exact"/>
              <w:jc w:val="center"/>
              <w:rPr>
                <w:rFonts w:asciiTheme="minorEastAsia" w:hAnsiTheme="minorEastAsia" w:hint="eastAsia"/>
                <w:color w:val="000000" w:themeColor="text1"/>
                <w:szCs w:val="21"/>
              </w:rPr>
            </w:pPr>
            <w:r w:rsidRPr="00E729F6">
              <w:rPr>
                <w:rFonts w:asciiTheme="minorEastAsia" w:hAnsiTheme="minorEastAsia" w:hint="eastAsia"/>
                <w:color w:val="000000" w:themeColor="text1"/>
                <w:szCs w:val="21"/>
              </w:rPr>
              <w:t>作息</w:t>
            </w:r>
            <w:r w:rsidRPr="00E729F6">
              <w:rPr>
                <w:rFonts w:asciiTheme="minorEastAsia" w:hAnsiTheme="minorEastAsia"/>
                <w:color w:val="000000" w:themeColor="text1"/>
                <w:szCs w:val="21"/>
              </w:rPr>
              <w:t>时间规范，学生睡眠</w:t>
            </w:r>
            <w:r w:rsidRPr="00E729F6">
              <w:rPr>
                <w:rFonts w:asciiTheme="minorEastAsia" w:hAnsiTheme="minorEastAsia" w:hint="eastAsia"/>
                <w:color w:val="000000" w:themeColor="text1"/>
                <w:szCs w:val="21"/>
              </w:rPr>
              <w:t>时间有</w:t>
            </w:r>
            <w:r w:rsidRPr="00E729F6">
              <w:rPr>
                <w:rFonts w:asciiTheme="minorEastAsia" w:hAnsiTheme="minorEastAsia"/>
                <w:color w:val="000000" w:themeColor="text1"/>
                <w:szCs w:val="21"/>
              </w:rPr>
              <w:t>保证</w:t>
            </w:r>
          </w:p>
        </w:tc>
      </w:tr>
      <w:tr w:rsidR="00074BCA" w:rsidTr="008B296D">
        <w:tc>
          <w:tcPr>
            <w:tcW w:w="1384" w:type="dxa"/>
            <w:vMerge w:val="restart"/>
            <w:tcBorders>
              <w:top w:val="single" w:sz="4" w:space="0" w:color="auto"/>
            </w:tcBorders>
            <w:vAlign w:val="center"/>
          </w:tcPr>
          <w:p w:rsidR="00074BCA" w:rsidRDefault="00074BCA" w:rsidP="008B296D">
            <w:pPr>
              <w:spacing w:line="340" w:lineRule="exact"/>
              <w:jc w:val="center"/>
              <w:rPr>
                <w:rFonts w:asciiTheme="minorEastAsia" w:hAnsiTheme="minorEastAsia"/>
                <w:color w:val="000000" w:themeColor="text1"/>
                <w:szCs w:val="21"/>
              </w:rPr>
            </w:pPr>
          </w:p>
          <w:p w:rsidR="00074BCA" w:rsidRDefault="001478D7" w:rsidP="008B296D">
            <w:pPr>
              <w:spacing w:line="340" w:lineRule="exact"/>
              <w:jc w:val="center"/>
              <w:rPr>
                <w:rFonts w:asciiTheme="minorEastAsia" w:hAnsiTheme="minorEastAsia"/>
                <w:color w:val="000000" w:themeColor="text1"/>
                <w:szCs w:val="21"/>
              </w:rPr>
            </w:pPr>
            <w:r>
              <w:rPr>
                <w:rStyle w:val="a9"/>
                <w:rFonts w:asciiTheme="minorEastAsia" w:hAnsiTheme="minorEastAsia" w:hint="eastAsia"/>
                <w:b w:val="0"/>
                <w:color w:val="000000" w:themeColor="text1"/>
                <w:szCs w:val="21"/>
              </w:rPr>
              <w:lastRenderedPageBreak/>
              <w:t>五</w:t>
            </w:r>
            <w:r w:rsidR="00074BCA">
              <w:rPr>
                <w:rStyle w:val="a9"/>
                <w:rFonts w:asciiTheme="minorEastAsia" w:hAnsiTheme="minorEastAsia" w:hint="eastAsia"/>
                <w:b w:val="0"/>
                <w:color w:val="000000" w:themeColor="text1"/>
                <w:szCs w:val="21"/>
              </w:rPr>
              <w:t>、</w:t>
            </w:r>
            <w:r w:rsidR="00074BCA">
              <w:rPr>
                <w:rStyle w:val="a9"/>
                <w:rFonts w:asciiTheme="minorEastAsia" w:hAnsiTheme="minorEastAsia"/>
                <w:b w:val="0"/>
                <w:color w:val="000000" w:themeColor="text1"/>
                <w:szCs w:val="21"/>
              </w:rPr>
              <w:t>完善课后服务体系</w:t>
            </w:r>
          </w:p>
          <w:p w:rsidR="00074BCA" w:rsidRDefault="00074BCA" w:rsidP="008B296D">
            <w:pPr>
              <w:spacing w:line="340" w:lineRule="exact"/>
              <w:jc w:val="center"/>
              <w:rPr>
                <w:rFonts w:asciiTheme="minorEastAsia" w:hAnsiTheme="minorEastAsia"/>
                <w:color w:val="000000" w:themeColor="text1"/>
                <w:szCs w:val="21"/>
              </w:rPr>
            </w:pPr>
          </w:p>
          <w:p w:rsidR="00074BCA" w:rsidRDefault="00074BCA" w:rsidP="008B296D">
            <w:pPr>
              <w:spacing w:line="340" w:lineRule="exact"/>
              <w:jc w:val="center"/>
              <w:rPr>
                <w:rFonts w:asciiTheme="minorEastAsia" w:hAnsiTheme="minorEastAsia"/>
                <w:color w:val="000000" w:themeColor="text1"/>
                <w:szCs w:val="21"/>
              </w:rPr>
            </w:pPr>
          </w:p>
        </w:tc>
        <w:tc>
          <w:tcPr>
            <w:tcW w:w="8785" w:type="dxa"/>
            <w:tcBorders>
              <w:bottom w:val="single" w:sz="4" w:space="0" w:color="auto"/>
            </w:tcBorders>
            <w:vAlign w:val="center"/>
          </w:tcPr>
          <w:p w:rsidR="00074BCA" w:rsidRDefault="00074BCA" w:rsidP="001775B1">
            <w:pPr>
              <w:snapToGrid w:val="0"/>
              <w:spacing w:line="320" w:lineRule="exact"/>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8.</w:t>
            </w:r>
            <w:r>
              <w:rPr>
                <w:rFonts w:asciiTheme="minorEastAsia" w:hAnsiTheme="minorEastAsia"/>
                <w:color w:val="000000" w:themeColor="text1"/>
                <w:szCs w:val="21"/>
              </w:rPr>
              <w:t>学校要充分利用资源优势，有效实施各种课后育人活动，在校内满足学生多样化学习需求。</w:t>
            </w:r>
            <w:r>
              <w:rPr>
                <w:rFonts w:asciiTheme="minorEastAsia" w:hAnsiTheme="minorEastAsia" w:hint="eastAsia"/>
                <w:color w:val="000000" w:themeColor="text1"/>
                <w:szCs w:val="21"/>
              </w:rPr>
              <w:t>实施</w:t>
            </w:r>
            <w:r>
              <w:rPr>
                <w:rFonts w:asciiTheme="minorEastAsia" w:hAnsiTheme="minorEastAsia"/>
                <w:color w:val="000000" w:themeColor="text1"/>
                <w:szCs w:val="21"/>
              </w:rPr>
              <w:t>工作日小学课后服务“5+2”</w:t>
            </w:r>
            <w:r>
              <w:rPr>
                <w:rFonts w:asciiTheme="minorEastAsia" w:hAnsiTheme="minorEastAsia" w:hint="eastAsia"/>
                <w:color w:val="000000" w:themeColor="text1"/>
                <w:szCs w:val="21"/>
              </w:rPr>
              <w:t>、</w:t>
            </w:r>
            <w:r>
              <w:rPr>
                <w:rFonts w:asciiTheme="minorEastAsia" w:hAnsiTheme="minorEastAsia"/>
                <w:color w:val="000000" w:themeColor="text1"/>
                <w:szCs w:val="21"/>
              </w:rPr>
              <w:t>初中晚自习服务</w:t>
            </w:r>
            <w:r>
              <w:rPr>
                <w:rFonts w:asciiTheme="minorEastAsia" w:hAnsiTheme="minorEastAsia" w:hint="eastAsia"/>
                <w:color w:val="000000" w:themeColor="text1"/>
                <w:szCs w:val="21"/>
              </w:rPr>
              <w:t>，</w:t>
            </w:r>
            <w:r>
              <w:rPr>
                <w:rFonts w:asciiTheme="minorEastAsia" w:hAnsiTheme="minorEastAsia"/>
                <w:color w:val="000000" w:themeColor="text1"/>
                <w:szCs w:val="21"/>
              </w:rPr>
              <w:t>引导学生自愿参加</w:t>
            </w:r>
            <w:r>
              <w:rPr>
                <w:rFonts w:asciiTheme="minorEastAsia" w:hAnsiTheme="minorEastAsia" w:hint="eastAsia"/>
                <w:color w:val="000000" w:themeColor="text1"/>
                <w:szCs w:val="21"/>
              </w:rPr>
              <w:t>，</w:t>
            </w:r>
            <w:r>
              <w:rPr>
                <w:rFonts w:asciiTheme="minorEastAsia" w:hAnsiTheme="minorEastAsia"/>
                <w:color w:val="000000" w:themeColor="text1"/>
                <w:szCs w:val="21"/>
              </w:rPr>
              <w:t>做到课后服务实现</w:t>
            </w:r>
            <w:r>
              <w:rPr>
                <w:rFonts w:asciiTheme="minorEastAsia" w:hAnsiTheme="minorEastAsia"/>
                <w:color w:val="000000" w:themeColor="text1"/>
                <w:szCs w:val="21"/>
              </w:rPr>
              <w:lastRenderedPageBreak/>
              <w:t>全覆盖</w:t>
            </w:r>
            <w:r>
              <w:rPr>
                <w:rFonts w:asciiTheme="minorEastAsia" w:hAnsiTheme="minorEastAsia" w:hint="eastAsia"/>
                <w:color w:val="000000" w:themeColor="text1"/>
                <w:szCs w:val="21"/>
              </w:rPr>
              <w:t>。</w:t>
            </w:r>
          </w:p>
        </w:tc>
        <w:tc>
          <w:tcPr>
            <w:tcW w:w="4398" w:type="dxa"/>
            <w:vAlign w:val="center"/>
          </w:tcPr>
          <w:p w:rsidR="00074BCA" w:rsidRPr="00E729F6" w:rsidRDefault="001D5867" w:rsidP="001775B1">
            <w:pPr>
              <w:spacing w:line="440" w:lineRule="exact"/>
              <w:jc w:val="center"/>
              <w:rPr>
                <w:rFonts w:asciiTheme="minorEastAsia" w:hAnsiTheme="minorEastAsia" w:hint="eastAsia"/>
                <w:color w:val="000000" w:themeColor="text1"/>
                <w:szCs w:val="21"/>
              </w:rPr>
            </w:pPr>
            <w:r w:rsidRPr="00E729F6">
              <w:rPr>
                <w:rFonts w:asciiTheme="minorEastAsia" w:hAnsiTheme="minorEastAsia" w:hint="eastAsia"/>
                <w:color w:val="000000" w:themeColor="text1"/>
                <w:szCs w:val="21"/>
              </w:rPr>
              <w:lastRenderedPageBreak/>
              <w:t>课后</w:t>
            </w:r>
            <w:r w:rsidRPr="00E729F6">
              <w:rPr>
                <w:rFonts w:asciiTheme="minorEastAsia" w:hAnsiTheme="minorEastAsia"/>
                <w:color w:val="000000" w:themeColor="text1"/>
                <w:szCs w:val="21"/>
              </w:rPr>
              <w:t>服务学生参与率</w:t>
            </w:r>
            <w:r w:rsidRPr="00E729F6">
              <w:rPr>
                <w:rFonts w:asciiTheme="minorEastAsia" w:hAnsiTheme="minorEastAsia" w:hint="eastAsia"/>
                <w:color w:val="000000" w:themeColor="text1"/>
                <w:szCs w:val="21"/>
              </w:rPr>
              <w:t>98.7</w:t>
            </w:r>
            <w:r w:rsidRPr="00E729F6">
              <w:rPr>
                <w:rFonts w:asciiTheme="minorEastAsia" w:hAnsiTheme="minorEastAsia"/>
                <w:color w:val="000000" w:themeColor="text1"/>
                <w:szCs w:val="21"/>
              </w:rPr>
              <w:t>%</w:t>
            </w:r>
          </w:p>
        </w:tc>
      </w:tr>
      <w:tr w:rsidR="00074BCA" w:rsidTr="00A10987">
        <w:tc>
          <w:tcPr>
            <w:tcW w:w="1384" w:type="dxa"/>
            <w:vMerge/>
            <w:vAlign w:val="center"/>
          </w:tcPr>
          <w:p w:rsidR="00074BCA" w:rsidRDefault="00074BCA" w:rsidP="001775B1">
            <w:pPr>
              <w:spacing w:line="340" w:lineRule="exact"/>
              <w:jc w:val="center"/>
              <w:rPr>
                <w:rFonts w:asciiTheme="minorEastAsia" w:hAnsiTheme="minorEastAsia"/>
                <w:color w:val="000000" w:themeColor="text1"/>
                <w:szCs w:val="21"/>
              </w:rPr>
            </w:pPr>
          </w:p>
        </w:tc>
        <w:tc>
          <w:tcPr>
            <w:tcW w:w="8785" w:type="dxa"/>
            <w:tcBorders>
              <w:top w:val="single" w:sz="4" w:space="0" w:color="auto"/>
            </w:tcBorders>
            <w:vAlign w:val="center"/>
          </w:tcPr>
          <w:p w:rsidR="00074BCA" w:rsidRDefault="00074BCA" w:rsidP="001775B1">
            <w:pPr>
              <w:snapToGrid w:val="0"/>
              <w:spacing w:line="320" w:lineRule="exact"/>
              <w:rPr>
                <w:rFonts w:asciiTheme="minorEastAsia" w:hAnsiTheme="minorEastAsia"/>
                <w:color w:val="000000" w:themeColor="text1"/>
                <w:szCs w:val="21"/>
              </w:rPr>
            </w:pPr>
            <w:r>
              <w:rPr>
                <w:rFonts w:asciiTheme="minorEastAsia" w:hAnsiTheme="minorEastAsia" w:hint="eastAsia"/>
                <w:color w:val="000000" w:themeColor="text1"/>
                <w:szCs w:val="21"/>
              </w:rPr>
              <w:t>9.</w:t>
            </w:r>
            <w:r>
              <w:rPr>
                <w:rFonts w:asciiTheme="minorEastAsia" w:hAnsiTheme="minorEastAsia"/>
                <w:color w:val="000000" w:themeColor="text1"/>
                <w:szCs w:val="21"/>
              </w:rPr>
              <w:t>课后服务结束时间不早于17:30，与当地正常下班时间有效衔接；对有特殊需要的学生，学校应提供延时托管服务；初中学校提供工作日晚自习服务</w:t>
            </w:r>
            <w:r>
              <w:rPr>
                <w:rFonts w:asciiTheme="minorEastAsia" w:hAnsiTheme="minorEastAsia" w:hint="eastAsia"/>
                <w:color w:val="000000" w:themeColor="text1"/>
                <w:szCs w:val="21"/>
              </w:rPr>
              <w:t>，服务时间一般到20:30左右结束</w:t>
            </w:r>
            <w:r>
              <w:rPr>
                <w:rFonts w:asciiTheme="minorEastAsia" w:hAnsiTheme="minorEastAsia"/>
                <w:color w:val="000000" w:themeColor="text1"/>
                <w:szCs w:val="21"/>
              </w:rPr>
              <w:t>。</w:t>
            </w:r>
            <w:r>
              <w:rPr>
                <w:rFonts w:asciiTheme="minorEastAsia" w:hAnsiTheme="minorEastAsia" w:hint="eastAsia"/>
                <w:color w:val="000000" w:themeColor="text1"/>
                <w:szCs w:val="21"/>
              </w:rPr>
              <w:t>围绕学生兴趣特长</w:t>
            </w:r>
            <w:r>
              <w:rPr>
                <w:rFonts w:asciiTheme="minorEastAsia" w:hAnsiTheme="minorEastAsia"/>
                <w:color w:val="000000" w:themeColor="text1"/>
                <w:szCs w:val="21"/>
              </w:rPr>
              <w:t>开展周末</w:t>
            </w:r>
            <w:r>
              <w:rPr>
                <w:rFonts w:asciiTheme="minorEastAsia" w:hAnsiTheme="minorEastAsia" w:hint="eastAsia"/>
                <w:color w:val="000000" w:themeColor="text1"/>
                <w:szCs w:val="21"/>
              </w:rPr>
              <w:t>、</w:t>
            </w:r>
            <w:r>
              <w:rPr>
                <w:rFonts w:asciiTheme="minorEastAsia" w:hAnsiTheme="minorEastAsia"/>
                <w:color w:val="000000" w:themeColor="text1"/>
                <w:szCs w:val="21"/>
              </w:rPr>
              <w:t>寒暑假托管服务试点</w:t>
            </w:r>
            <w:r>
              <w:rPr>
                <w:rFonts w:asciiTheme="minorEastAsia" w:hAnsiTheme="minorEastAsia" w:hint="eastAsia"/>
                <w:color w:val="000000" w:themeColor="text1"/>
                <w:szCs w:val="21"/>
              </w:rPr>
              <w:t>。</w:t>
            </w:r>
          </w:p>
        </w:tc>
        <w:tc>
          <w:tcPr>
            <w:tcW w:w="4398" w:type="dxa"/>
            <w:vAlign w:val="center"/>
          </w:tcPr>
          <w:p w:rsidR="00074BCA" w:rsidRPr="00E729F6" w:rsidRDefault="001D5867" w:rsidP="00E729F6">
            <w:pPr>
              <w:spacing w:line="440" w:lineRule="exact"/>
              <w:jc w:val="left"/>
              <w:rPr>
                <w:rFonts w:asciiTheme="minorEastAsia" w:hAnsiTheme="minorEastAsia" w:hint="eastAsia"/>
                <w:color w:val="000000" w:themeColor="text1"/>
                <w:szCs w:val="21"/>
              </w:rPr>
            </w:pPr>
            <w:r w:rsidRPr="00E729F6">
              <w:rPr>
                <w:rFonts w:asciiTheme="minorEastAsia" w:hAnsiTheme="minorEastAsia" w:hint="eastAsia"/>
                <w:color w:val="000000" w:themeColor="text1"/>
                <w:szCs w:val="21"/>
              </w:rPr>
              <w:t>对于</w:t>
            </w:r>
            <w:r w:rsidRPr="00E729F6">
              <w:rPr>
                <w:rFonts w:asciiTheme="minorEastAsia" w:hAnsiTheme="minorEastAsia"/>
                <w:color w:val="000000" w:themeColor="text1"/>
                <w:szCs w:val="21"/>
              </w:rPr>
              <w:t>课后服务后家长未能来及时接送的</w:t>
            </w:r>
            <w:r w:rsidRPr="00E729F6">
              <w:rPr>
                <w:rFonts w:asciiTheme="minorEastAsia" w:hAnsiTheme="minorEastAsia" w:hint="eastAsia"/>
                <w:color w:val="000000" w:themeColor="text1"/>
                <w:szCs w:val="21"/>
              </w:rPr>
              <w:t>学生</w:t>
            </w:r>
            <w:r w:rsidRPr="00E729F6">
              <w:rPr>
                <w:rFonts w:asciiTheme="minorEastAsia" w:hAnsiTheme="minorEastAsia"/>
                <w:color w:val="000000" w:themeColor="text1"/>
                <w:szCs w:val="21"/>
              </w:rPr>
              <w:t>，</w:t>
            </w:r>
            <w:r w:rsidR="00E729F6" w:rsidRPr="00E729F6">
              <w:rPr>
                <w:rFonts w:asciiTheme="minorEastAsia" w:hAnsiTheme="minorEastAsia" w:hint="eastAsia"/>
                <w:color w:val="000000" w:themeColor="text1"/>
                <w:szCs w:val="21"/>
              </w:rPr>
              <w:t>当天</w:t>
            </w:r>
            <w:r w:rsidR="00E729F6" w:rsidRPr="00E729F6">
              <w:rPr>
                <w:rFonts w:asciiTheme="minorEastAsia" w:hAnsiTheme="minorEastAsia"/>
                <w:color w:val="000000" w:themeColor="text1"/>
                <w:szCs w:val="21"/>
              </w:rPr>
              <w:t>值班人员</w:t>
            </w:r>
            <w:r w:rsidR="00E729F6" w:rsidRPr="00E729F6">
              <w:rPr>
                <w:rFonts w:asciiTheme="minorEastAsia" w:hAnsiTheme="minorEastAsia" w:hint="eastAsia"/>
                <w:color w:val="000000" w:themeColor="text1"/>
                <w:szCs w:val="21"/>
              </w:rPr>
              <w:t>能</w:t>
            </w:r>
            <w:r w:rsidR="00E729F6" w:rsidRPr="00E729F6">
              <w:rPr>
                <w:rFonts w:asciiTheme="minorEastAsia" w:hAnsiTheme="minorEastAsia"/>
                <w:color w:val="000000" w:themeColor="text1"/>
                <w:szCs w:val="21"/>
              </w:rPr>
              <w:t>及时</w:t>
            </w:r>
            <w:r w:rsidR="00E729F6" w:rsidRPr="00E729F6">
              <w:rPr>
                <w:rFonts w:asciiTheme="minorEastAsia" w:hAnsiTheme="minorEastAsia" w:hint="eastAsia"/>
                <w:color w:val="000000" w:themeColor="text1"/>
                <w:szCs w:val="21"/>
              </w:rPr>
              <w:t>联系</w:t>
            </w:r>
            <w:r w:rsidR="00E729F6" w:rsidRPr="00E729F6">
              <w:rPr>
                <w:rFonts w:asciiTheme="minorEastAsia" w:hAnsiTheme="minorEastAsia"/>
                <w:color w:val="000000" w:themeColor="text1"/>
                <w:szCs w:val="21"/>
              </w:rPr>
              <w:t>直到家长来接</w:t>
            </w:r>
          </w:p>
        </w:tc>
      </w:tr>
      <w:tr w:rsidR="00074BCA" w:rsidTr="00D161E0">
        <w:tc>
          <w:tcPr>
            <w:tcW w:w="1384" w:type="dxa"/>
            <w:vMerge/>
            <w:vAlign w:val="center"/>
          </w:tcPr>
          <w:p w:rsidR="00074BCA" w:rsidRDefault="00074BCA" w:rsidP="001775B1">
            <w:pPr>
              <w:spacing w:line="340" w:lineRule="exact"/>
              <w:jc w:val="center"/>
              <w:rPr>
                <w:rFonts w:asciiTheme="minorEastAsia" w:hAnsiTheme="minorEastAsia"/>
                <w:color w:val="000000" w:themeColor="text1"/>
                <w:szCs w:val="21"/>
              </w:rPr>
            </w:pPr>
          </w:p>
        </w:tc>
        <w:tc>
          <w:tcPr>
            <w:tcW w:w="8785" w:type="dxa"/>
            <w:vAlign w:val="center"/>
          </w:tcPr>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10.</w:t>
            </w:r>
            <w:r>
              <w:rPr>
                <w:rFonts w:asciiTheme="minorEastAsia" w:hAnsiTheme="minorEastAsia"/>
                <w:color w:val="000000" w:themeColor="text1"/>
                <w:szCs w:val="21"/>
              </w:rPr>
              <w:t>学校统筹安排</w:t>
            </w:r>
            <w:r>
              <w:rPr>
                <w:rFonts w:asciiTheme="minorEastAsia" w:hAnsiTheme="minorEastAsia" w:hint="eastAsia"/>
                <w:color w:val="000000" w:themeColor="text1"/>
                <w:szCs w:val="21"/>
              </w:rPr>
              <w:t>在课后延时服务与托管服务时间内，</w:t>
            </w:r>
            <w:r>
              <w:rPr>
                <w:rFonts w:asciiTheme="minorEastAsia" w:hAnsiTheme="minorEastAsia"/>
                <w:color w:val="000000" w:themeColor="text1"/>
                <w:szCs w:val="21"/>
              </w:rPr>
              <w:t>教师实行“弹性上下班制”</w:t>
            </w:r>
            <w:r>
              <w:rPr>
                <w:rFonts w:asciiTheme="minorEastAsia" w:hAnsiTheme="minorEastAsia"/>
                <w:color w:val="0000FF"/>
                <w:szCs w:val="21"/>
              </w:rPr>
              <w:t>。</w:t>
            </w:r>
          </w:p>
        </w:tc>
        <w:tc>
          <w:tcPr>
            <w:tcW w:w="4398" w:type="dxa"/>
            <w:vAlign w:val="center"/>
          </w:tcPr>
          <w:p w:rsidR="00074BCA" w:rsidRPr="00E729F6" w:rsidRDefault="00E729F6" w:rsidP="00E729F6">
            <w:pPr>
              <w:spacing w:line="440" w:lineRule="exact"/>
              <w:jc w:val="left"/>
              <w:rPr>
                <w:rFonts w:asciiTheme="minorEastAsia" w:hAnsiTheme="minorEastAsia" w:hint="eastAsia"/>
                <w:color w:val="000000" w:themeColor="text1"/>
                <w:szCs w:val="21"/>
              </w:rPr>
            </w:pPr>
            <w:r w:rsidRPr="00E729F6">
              <w:rPr>
                <w:rFonts w:asciiTheme="minorEastAsia" w:hAnsiTheme="minorEastAsia" w:hint="eastAsia"/>
                <w:color w:val="000000" w:themeColor="text1"/>
                <w:szCs w:val="21"/>
              </w:rPr>
              <w:t>已</w:t>
            </w:r>
            <w:r w:rsidRPr="00E729F6">
              <w:rPr>
                <w:rFonts w:asciiTheme="minorEastAsia" w:hAnsiTheme="minorEastAsia"/>
                <w:color w:val="000000" w:themeColor="text1"/>
                <w:szCs w:val="21"/>
              </w:rPr>
              <w:t>实行“</w:t>
            </w:r>
            <w:r w:rsidRPr="00E729F6">
              <w:rPr>
                <w:rFonts w:asciiTheme="minorEastAsia" w:hAnsiTheme="minorEastAsia" w:hint="eastAsia"/>
                <w:color w:val="000000" w:themeColor="text1"/>
                <w:szCs w:val="21"/>
              </w:rPr>
              <w:t>弹性</w:t>
            </w:r>
            <w:r w:rsidRPr="00E729F6">
              <w:rPr>
                <w:rFonts w:asciiTheme="minorEastAsia" w:hAnsiTheme="minorEastAsia"/>
                <w:color w:val="000000" w:themeColor="text1"/>
                <w:szCs w:val="21"/>
              </w:rPr>
              <w:t>下班</w:t>
            </w:r>
            <w:r>
              <w:rPr>
                <w:rFonts w:asciiTheme="minorEastAsia" w:hAnsiTheme="minorEastAsia" w:hint="eastAsia"/>
                <w:color w:val="000000" w:themeColor="text1"/>
                <w:szCs w:val="21"/>
              </w:rPr>
              <w:t>制</w:t>
            </w:r>
            <w:bookmarkStart w:id="0" w:name="_GoBack"/>
            <w:bookmarkEnd w:id="0"/>
            <w:r w:rsidRPr="00E729F6">
              <w:rPr>
                <w:rFonts w:asciiTheme="minorEastAsia" w:hAnsiTheme="minorEastAsia"/>
                <w:color w:val="000000" w:themeColor="text1"/>
                <w:szCs w:val="21"/>
              </w:rPr>
              <w:t>”</w:t>
            </w:r>
          </w:p>
        </w:tc>
      </w:tr>
      <w:tr w:rsidR="00074BCA" w:rsidTr="00A02159">
        <w:trPr>
          <w:trHeight w:val="1119"/>
        </w:trPr>
        <w:tc>
          <w:tcPr>
            <w:tcW w:w="1384" w:type="dxa"/>
            <w:vMerge w:val="restart"/>
            <w:vAlign w:val="center"/>
          </w:tcPr>
          <w:p w:rsidR="00074BCA" w:rsidRDefault="001478D7" w:rsidP="001775B1">
            <w:pPr>
              <w:spacing w:line="340" w:lineRule="exact"/>
              <w:jc w:val="center"/>
              <w:rPr>
                <w:rFonts w:asciiTheme="minorEastAsia" w:hAnsiTheme="minorEastAsia"/>
                <w:color w:val="000000" w:themeColor="text1"/>
                <w:szCs w:val="21"/>
              </w:rPr>
            </w:pPr>
            <w:r>
              <w:rPr>
                <w:rStyle w:val="a9"/>
                <w:rFonts w:asciiTheme="minorEastAsia" w:hAnsiTheme="minorEastAsia" w:hint="eastAsia"/>
                <w:b w:val="0"/>
                <w:color w:val="000000" w:themeColor="text1"/>
                <w:szCs w:val="21"/>
              </w:rPr>
              <w:t>六</w:t>
            </w:r>
            <w:r w:rsidR="00074BCA">
              <w:rPr>
                <w:rStyle w:val="a9"/>
                <w:rFonts w:asciiTheme="minorEastAsia" w:hAnsiTheme="minorEastAsia" w:hint="eastAsia"/>
                <w:b w:val="0"/>
                <w:color w:val="000000" w:themeColor="text1"/>
                <w:szCs w:val="21"/>
              </w:rPr>
              <w:t>、</w:t>
            </w:r>
            <w:r w:rsidR="00074BCA">
              <w:rPr>
                <w:rStyle w:val="a9"/>
                <w:rFonts w:asciiTheme="minorEastAsia" w:hAnsiTheme="minorEastAsia"/>
                <w:b w:val="0"/>
                <w:color w:val="000000" w:themeColor="text1"/>
                <w:szCs w:val="21"/>
              </w:rPr>
              <w:t>提高课后服务质量</w:t>
            </w:r>
          </w:p>
          <w:p w:rsidR="00074BCA" w:rsidRDefault="00074BCA" w:rsidP="001775B1">
            <w:pPr>
              <w:spacing w:line="340" w:lineRule="exact"/>
              <w:jc w:val="center"/>
              <w:rPr>
                <w:rFonts w:asciiTheme="minorEastAsia" w:hAnsiTheme="minorEastAsia"/>
                <w:color w:val="000000" w:themeColor="text1"/>
                <w:szCs w:val="21"/>
              </w:rPr>
            </w:pPr>
          </w:p>
        </w:tc>
        <w:tc>
          <w:tcPr>
            <w:tcW w:w="8785" w:type="dxa"/>
            <w:vAlign w:val="center"/>
          </w:tcPr>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11.</w:t>
            </w:r>
            <w:r>
              <w:rPr>
                <w:rFonts w:asciiTheme="minorEastAsia" w:hAnsiTheme="minorEastAsia"/>
                <w:color w:val="000000" w:themeColor="text1"/>
                <w:szCs w:val="21"/>
              </w:rPr>
              <w:t>学校要制定课后服务实施方案，在课后服务时间分阶段统筹安排学业辅导</w:t>
            </w:r>
            <w:r>
              <w:rPr>
                <w:rFonts w:asciiTheme="minorEastAsia" w:hAnsiTheme="minorEastAsia" w:hint="eastAsia"/>
                <w:color w:val="000000" w:themeColor="text1"/>
                <w:szCs w:val="21"/>
              </w:rPr>
              <w:t>、</w:t>
            </w:r>
            <w:r>
              <w:rPr>
                <w:rFonts w:asciiTheme="minorEastAsia" w:hAnsiTheme="minorEastAsia"/>
                <w:color w:val="000000" w:themeColor="text1"/>
                <w:szCs w:val="21"/>
              </w:rPr>
              <w:t>体育锻炼</w:t>
            </w:r>
            <w:r>
              <w:rPr>
                <w:rFonts w:asciiTheme="minorEastAsia" w:hAnsiTheme="minorEastAsia" w:hint="eastAsia"/>
                <w:color w:val="000000" w:themeColor="text1"/>
                <w:szCs w:val="21"/>
              </w:rPr>
              <w:t>、</w:t>
            </w:r>
            <w:r>
              <w:rPr>
                <w:rFonts w:asciiTheme="minorEastAsia" w:hAnsiTheme="minorEastAsia"/>
                <w:color w:val="000000" w:themeColor="text1"/>
                <w:szCs w:val="21"/>
              </w:rPr>
              <w:t>综合素质拓展等</w:t>
            </w:r>
            <w:r>
              <w:rPr>
                <w:rFonts w:asciiTheme="minorEastAsia" w:hAnsiTheme="minorEastAsia" w:hint="eastAsia"/>
                <w:color w:val="000000" w:themeColor="text1"/>
                <w:szCs w:val="21"/>
              </w:rPr>
              <w:t>，</w:t>
            </w:r>
            <w:r>
              <w:rPr>
                <w:rFonts w:asciiTheme="minorEastAsia" w:hAnsiTheme="minorEastAsia"/>
                <w:color w:val="000000" w:themeColor="text1"/>
                <w:szCs w:val="21"/>
              </w:rPr>
              <w:t>增强课后服务的吸引力</w:t>
            </w:r>
            <w:r>
              <w:rPr>
                <w:rFonts w:asciiTheme="minorEastAsia" w:hAnsiTheme="minorEastAsia" w:hint="eastAsia"/>
                <w:color w:val="000000" w:themeColor="text1"/>
                <w:szCs w:val="21"/>
              </w:rPr>
              <w:t>，</w:t>
            </w:r>
            <w:r>
              <w:rPr>
                <w:rFonts w:asciiTheme="minorEastAsia" w:hAnsiTheme="minorEastAsia"/>
                <w:color w:val="000000" w:themeColor="text1"/>
                <w:szCs w:val="21"/>
              </w:rPr>
              <w:t>每学期开学前将课后服务安排一览表向家长公布</w:t>
            </w:r>
            <w:r>
              <w:rPr>
                <w:rFonts w:asciiTheme="minorEastAsia" w:hAnsiTheme="minorEastAsia" w:hint="eastAsia"/>
                <w:color w:val="000000" w:themeColor="text1"/>
                <w:szCs w:val="21"/>
              </w:rPr>
              <w:t>，</w:t>
            </w:r>
            <w:r>
              <w:rPr>
                <w:rFonts w:asciiTheme="minorEastAsia" w:hAnsiTheme="minorEastAsia"/>
                <w:color w:val="000000" w:themeColor="text1"/>
                <w:szCs w:val="21"/>
              </w:rPr>
              <w:t>供学生选择。</w:t>
            </w:r>
          </w:p>
        </w:tc>
        <w:tc>
          <w:tcPr>
            <w:tcW w:w="4398" w:type="dxa"/>
            <w:vAlign w:val="center"/>
          </w:tcPr>
          <w:p w:rsidR="00E729F6" w:rsidRPr="00E729F6" w:rsidRDefault="00E729F6" w:rsidP="00E729F6">
            <w:pPr>
              <w:spacing w:line="440" w:lineRule="exact"/>
              <w:jc w:val="left"/>
              <w:rPr>
                <w:rFonts w:asciiTheme="minorEastAsia" w:hAnsiTheme="minorEastAsia" w:hint="eastAsia"/>
                <w:color w:val="000000" w:themeColor="text1"/>
                <w:szCs w:val="21"/>
              </w:rPr>
            </w:pPr>
            <w:r w:rsidRPr="00E729F6">
              <w:rPr>
                <w:rFonts w:asciiTheme="minorEastAsia" w:hAnsiTheme="minorEastAsia" w:hint="eastAsia"/>
                <w:color w:val="000000" w:themeColor="text1"/>
                <w:szCs w:val="21"/>
              </w:rPr>
              <w:t>方案</w:t>
            </w:r>
            <w:r w:rsidRPr="00E729F6">
              <w:rPr>
                <w:rFonts w:asciiTheme="minorEastAsia" w:hAnsiTheme="minorEastAsia"/>
                <w:color w:val="000000" w:themeColor="text1"/>
                <w:szCs w:val="21"/>
              </w:rPr>
              <w:t>制定详实</w:t>
            </w:r>
            <w:r w:rsidRPr="00E729F6">
              <w:rPr>
                <w:rFonts w:asciiTheme="minorEastAsia" w:hAnsiTheme="minorEastAsia" w:hint="eastAsia"/>
                <w:color w:val="000000" w:themeColor="text1"/>
                <w:szCs w:val="21"/>
              </w:rPr>
              <w:t>、</w:t>
            </w:r>
            <w:r w:rsidRPr="00E729F6">
              <w:rPr>
                <w:rFonts w:asciiTheme="minorEastAsia" w:hAnsiTheme="minorEastAsia"/>
                <w:color w:val="000000" w:themeColor="text1"/>
                <w:szCs w:val="21"/>
              </w:rPr>
              <w:t>辅导安排到位，</w:t>
            </w:r>
            <w:r w:rsidRPr="00E729F6">
              <w:rPr>
                <w:rFonts w:asciiTheme="minorEastAsia" w:hAnsiTheme="minorEastAsia" w:hint="eastAsia"/>
                <w:color w:val="000000" w:themeColor="text1"/>
                <w:szCs w:val="21"/>
              </w:rPr>
              <w:t>已</w:t>
            </w:r>
            <w:r w:rsidRPr="00E729F6">
              <w:rPr>
                <w:rFonts w:asciiTheme="minorEastAsia" w:hAnsiTheme="minorEastAsia"/>
                <w:color w:val="000000" w:themeColor="text1"/>
                <w:szCs w:val="21"/>
              </w:rPr>
              <w:t>在学校微信公众号向家长公布</w:t>
            </w:r>
          </w:p>
        </w:tc>
      </w:tr>
      <w:tr w:rsidR="00074BCA" w:rsidTr="00BD2099">
        <w:trPr>
          <w:cantSplit/>
          <w:trHeight w:hRule="exact" w:val="1363"/>
        </w:trPr>
        <w:tc>
          <w:tcPr>
            <w:tcW w:w="1384" w:type="dxa"/>
            <w:vMerge/>
            <w:vAlign w:val="center"/>
          </w:tcPr>
          <w:p w:rsidR="00074BCA" w:rsidRDefault="00074BCA" w:rsidP="001775B1">
            <w:pPr>
              <w:spacing w:line="340" w:lineRule="exact"/>
              <w:jc w:val="center"/>
              <w:rPr>
                <w:rStyle w:val="a9"/>
                <w:rFonts w:asciiTheme="minorEastAsia" w:hAnsiTheme="minorEastAsia"/>
                <w:b w:val="0"/>
                <w:color w:val="000000" w:themeColor="text1"/>
                <w:szCs w:val="21"/>
              </w:rPr>
            </w:pPr>
          </w:p>
        </w:tc>
        <w:tc>
          <w:tcPr>
            <w:tcW w:w="8785" w:type="dxa"/>
            <w:vAlign w:val="center"/>
          </w:tcPr>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12.</w:t>
            </w:r>
            <w:r>
              <w:rPr>
                <w:rFonts w:asciiTheme="minorEastAsia" w:hAnsiTheme="minorEastAsia"/>
                <w:color w:val="000000" w:themeColor="text1"/>
                <w:szCs w:val="21"/>
              </w:rPr>
              <w:t>充分用好课后服务时间</w:t>
            </w:r>
            <w:r>
              <w:rPr>
                <w:rFonts w:asciiTheme="minorEastAsia" w:hAnsiTheme="minorEastAsia" w:hint="eastAsia"/>
                <w:color w:val="000000" w:themeColor="text1"/>
                <w:szCs w:val="21"/>
              </w:rPr>
              <w:t>，</w:t>
            </w:r>
            <w:r>
              <w:rPr>
                <w:rFonts w:asciiTheme="minorEastAsia" w:hAnsiTheme="minorEastAsia"/>
                <w:color w:val="000000" w:themeColor="text1"/>
                <w:szCs w:val="21"/>
              </w:rPr>
              <w:t>强化基础性学习</w:t>
            </w:r>
            <w:r>
              <w:rPr>
                <w:rFonts w:asciiTheme="minorEastAsia" w:hAnsiTheme="minorEastAsia" w:hint="eastAsia"/>
                <w:color w:val="000000" w:themeColor="text1"/>
                <w:szCs w:val="21"/>
              </w:rPr>
              <w:t>，</w:t>
            </w:r>
            <w:r>
              <w:rPr>
                <w:rFonts w:asciiTheme="minorEastAsia" w:hAnsiTheme="minorEastAsia"/>
                <w:color w:val="000000" w:themeColor="text1"/>
                <w:szCs w:val="21"/>
              </w:rPr>
              <w:t>加强作业辅导</w:t>
            </w:r>
            <w:r>
              <w:rPr>
                <w:rFonts w:asciiTheme="minorEastAsia" w:hAnsiTheme="minorEastAsia" w:hint="eastAsia"/>
                <w:color w:val="000000" w:themeColor="text1"/>
                <w:szCs w:val="21"/>
              </w:rPr>
              <w:t>，</w:t>
            </w:r>
            <w:r>
              <w:rPr>
                <w:rFonts w:asciiTheme="minorEastAsia" w:hAnsiTheme="minorEastAsia"/>
                <w:color w:val="000000" w:themeColor="text1"/>
                <w:szCs w:val="21"/>
              </w:rPr>
              <w:t>培养学生兴趣特长</w:t>
            </w:r>
            <w:r>
              <w:rPr>
                <w:rFonts w:asciiTheme="minorEastAsia" w:hAnsiTheme="minorEastAsia" w:hint="eastAsia"/>
                <w:color w:val="000000" w:themeColor="text1"/>
                <w:szCs w:val="21"/>
              </w:rPr>
              <w:t>。</w:t>
            </w:r>
            <w:r>
              <w:rPr>
                <w:rFonts w:asciiTheme="minorEastAsia" w:hAnsiTheme="minorEastAsia"/>
                <w:color w:val="000000" w:themeColor="text1"/>
                <w:szCs w:val="21"/>
              </w:rPr>
              <w:t>对学习有困难的学生进行补习辅导与答疑，为学有余力的学生拓展学习空间，开展丰富多彩的科普、文体、艺术、劳动、阅读、兴趣小组及社团活动</w:t>
            </w:r>
            <w:r>
              <w:rPr>
                <w:rFonts w:asciiTheme="minorEastAsia" w:hAnsiTheme="minorEastAsia" w:hint="eastAsia"/>
                <w:color w:val="000000" w:themeColor="text1"/>
                <w:szCs w:val="21"/>
              </w:rPr>
              <w:t>，全面实施“一生一运动项目”、“一生一艺术</w:t>
            </w:r>
          </w:p>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特长”体育艺术素养提升工程。</w:t>
            </w:r>
            <w:r>
              <w:rPr>
                <w:rFonts w:asciiTheme="minorEastAsia" w:hAnsiTheme="minorEastAsia"/>
                <w:color w:val="000000" w:themeColor="text1"/>
                <w:szCs w:val="21"/>
              </w:rPr>
              <w:t>不得利用课后服务和托管服务时间讲新课。</w:t>
            </w:r>
          </w:p>
          <w:p w:rsidR="00074BCA" w:rsidRDefault="00074BCA" w:rsidP="001775B1">
            <w:pPr>
              <w:spacing w:line="340" w:lineRule="exact"/>
              <w:rPr>
                <w:rFonts w:asciiTheme="minorEastAsia" w:hAnsiTheme="minorEastAsia"/>
                <w:color w:val="000000" w:themeColor="text1"/>
                <w:szCs w:val="21"/>
              </w:rPr>
            </w:pPr>
          </w:p>
          <w:p w:rsidR="00074BCA" w:rsidRDefault="00074BCA" w:rsidP="001775B1">
            <w:pPr>
              <w:spacing w:line="340" w:lineRule="exact"/>
              <w:rPr>
                <w:rFonts w:asciiTheme="minorEastAsia" w:hAnsiTheme="minorEastAsia"/>
                <w:color w:val="000000" w:themeColor="text1"/>
                <w:szCs w:val="21"/>
              </w:rPr>
            </w:pPr>
          </w:p>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特长”体育艺术素养提升工程。</w:t>
            </w:r>
            <w:r>
              <w:rPr>
                <w:rFonts w:asciiTheme="minorEastAsia" w:hAnsiTheme="minorEastAsia"/>
                <w:color w:val="000000" w:themeColor="text1"/>
                <w:szCs w:val="21"/>
              </w:rPr>
              <w:t>不得利用课后服务和托管服务时间讲新课。</w:t>
            </w:r>
            <w:r>
              <w:rPr>
                <w:rFonts w:asciiTheme="minorEastAsia" w:hAnsiTheme="minorEastAsia" w:hint="eastAsia"/>
                <w:color w:val="000000" w:themeColor="text1"/>
                <w:szCs w:val="21"/>
              </w:rPr>
              <w:t>特长”体育艺术素养提升工程。</w:t>
            </w:r>
            <w:r>
              <w:rPr>
                <w:rFonts w:asciiTheme="minorEastAsia" w:hAnsiTheme="minorEastAsia"/>
                <w:color w:val="000000" w:themeColor="text1"/>
                <w:szCs w:val="21"/>
              </w:rPr>
              <w:t>不得利用课后服务和托管服务时间讲新课。</w:t>
            </w:r>
          </w:p>
        </w:tc>
        <w:tc>
          <w:tcPr>
            <w:tcW w:w="4398" w:type="dxa"/>
            <w:vAlign w:val="center"/>
          </w:tcPr>
          <w:p w:rsidR="00074BCA" w:rsidRPr="00E729F6" w:rsidRDefault="00E729F6" w:rsidP="00E729F6">
            <w:pPr>
              <w:spacing w:line="34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课后</w:t>
            </w:r>
            <w:r>
              <w:rPr>
                <w:rFonts w:asciiTheme="minorEastAsia" w:hAnsiTheme="minorEastAsia"/>
                <w:color w:val="000000" w:themeColor="text1"/>
                <w:szCs w:val="21"/>
              </w:rPr>
              <w:t>服务时段第一课时以学科辅导和</w:t>
            </w:r>
            <w:r>
              <w:rPr>
                <w:rFonts w:asciiTheme="minorEastAsia" w:hAnsiTheme="minorEastAsia" w:hint="eastAsia"/>
                <w:color w:val="000000" w:themeColor="text1"/>
                <w:szCs w:val="21"/>
              </w:rPr>
              <w:t>作业</w:t>
            </w:r>
            <w:r>
              <w:rPr>
                <w:rFonts w:asciiTheme="minorEastAsia" w:hAnsiTheme="minorEastAsia"/>
                <w:color w:val="000000" w:themeColor="text1"/>
                <w:szCs w:val="21"/>
              </w:rPr>
              <w:t>指导为主，</w:t>
            </w:r>
            <w:r>
              <w:rPr>
                <w:rFonts w:asciiTheme="minorEastAsia" w:hAnsiTheme="minorEastAsia" w:hint="eastAsia"/>
                <w:color w:val="000000" w:themeColor="text1"/>
                <w:szCs w:val="21"/>
              </w:rPr>
              <w:t>能</w:t>
            </w:r>
            <w:r>
              <w:rPr>
                <w:rFonts w:asciiTheme="minorEastAsia" w:hAnsiTheme="minorEastAsia"/>
                <w:color w:val="000000" w:themeColor="text1"/>
                <w:szCs w:val="21"/>
              </w:rPr>
              <w:t>对学困生进行补习与答疑；第二课时</w:t>
            </w:r>
            <w:r>
              <w:rPr>
                <w:rFonts w:asciiTheme="minorEastAsia" w:hAnsiTheme="minorEastAsia" w:hint="eastAsia"/>
                <w:color w:val="000000" w:themeColor="text1"/>
                <w:szCs w:val="21"/>
              </w:rPr>
              <w:t>以</w:t>
            </w:r>
            <w:r>
              <w:rPr>
                <w:rFonts w:asciiTheme="minorEastAsia" w:hAnsiTheme="minorEastAsia"/>
                <w:color w:val="000000" w:themeColor="text1"/>
                <w:szCs w:val="21"/>
              </w:rPr>
              <w:t>社团活动、体育锻炼、艺术欣赏为主</w:t>
            </w:r>
          </w:p>
        </w:tc>
      </w:tr>
      <w:tr w:rsidR="00074BCA" w:rsidTr="00C83666">
        <w:trPr>
          <w:trHeight w:val="824"/>
        </w:trPr>
        <w:tc>
          <w:tcPr>
            <w:tcW w:w="1384" w:type="dxa"/>
            <w:tcBorders>
              <w:top w:val="single" w:sz="4" w:space="0" w:color="auto"/>
              <w:bottom w:val="single" w:sz="4" w:space="0" w:color="auto"/>
            </w:tcBorders>
            <w:vAlign w:val="center"/>
          </w:tcPr>
          <w:p w:rsidR="00074BCA" w:rsidRDefault="001478D7" w:rsidP="001775B1">
            <w:pPr>
              <w:spacing w:line="340" w:lineRule="exact"/>
              <w:jc w:val="center"/>
              <w:rPr>
                <w:rFonts w:asciiTheme="minorEastAsia" w:hAnsiTheme="minorEastAsia"/>
                <w:color w:val="000000" w:themeColor="text1"/>
                <w:szCs w:val="21"/>
              </w:rPr>
            </w:pPr>
            <w:r>
              <w:rPr>
                <w:rStyle w:val="a9"/>
                <w:rFonts w:asciiTheme="minorEastAsia" w:hAnsiTheme="minorEastAsia" w:hint="eastAsia"/>
                <w:b w:val="0"/>
                <w:color w:val="000000" w:themeColor="text1"/>
                <w:szCs w:val="21"/>
              </w:rPr>
              <w:t>七</w:t>
            </w:r>
            <w:r w:rsidR="00074BCA">
              <w:rPr>
                <w:rStyle w:val="a9"/>
                <w:rFonts w:asciiTheme="minorEastAsia" w:hAnsiTheme="minorEastAsia" w:hint="eastAsia"/>
                <w:b w:val="0"/>
                <w:color w:val="000000" w:themeColor="text1"/>
                <w:szCs w:val="21"/>
              </w:rPr>
              <w:t>、</w:t>
            </w:r>
            <w:r w:rsidR="00074BCA">
              <w:rPr>
                <w:rStyle w:val="a9"/>
                <w:rFonts w:asciiTheme="minorEastAsia" w:hAnsiTheme="minorEastAsia"/>
                <w:b w:val="0"/>
                <w:color w:val="000000" w:themeColor="text1"/>
                <w:szCs w:val="21"/>
              </w:rPr>
              <w:t>做强做优免费线上学习服务</w:t>
            </w:r>
          </w:p>
        </w:tc>
        <w:tc>
          <w:tcPr>
            <w:tcW w:w="8785" w:type="dxa"/>
            <w:vAlign w:val="center"/>
          </w:tcPr>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13.</w:t>
            </w:r>
            <w:r>
              <w:rPr>
                <w:rFonts w:asciiTheme="minorEastAsia" w:hAnsiTheme="minorEastAsia"/>
                <w:color w:val="000000" w:themeColor="text1"/>
                <w:szCs w:val="21"/>
              </w:rPr>
              <w:t>各地要积极创造条件，组织优秀教师开展免费在线互动交流答疑。利用国家法定节假日</w:t>
            </w:r>
            <w:r>
              <w:rPr>
                <w:rFonts w:asciiTheme="minorEastAsia" w:hAnsiTheme="minorEastAsia" w:hint="eastAsia"/>
                <w:color w:val="000000" w:themeColor="text1"/>
                <w:szCs w:val="21"/>
              </w:rPr>
              <w:t>、</w:t>
            </w:r>
            <w:r>
              <w:rPr>
                <w:rFonts w:asciiTheme="minorEastAsia" w:hAnsiTheme="minorEastAsia"/>
                <w:color w:val="000000" w:themeColor="text1"/>
                <w:szCs w:val="21"/>
              </w:rPr>
              <w:t>休息日</w:t>
            </w:r>
            <w:r>
              <w:rPr>
                <w:rFonts w:asciiTheme="minorEastAsia" w:hAnsiTheme="minorEastAsia" w:hint="eastAsia"/>
                <w:color w:val="000000" w:themeColor="text1"/>
                <w:szCs w:val="21"/>
              </w:rPr>
              <w:t>、</w:t>
            </w:r>
            <w:r>
              <w:rPr>
                <w:rFonts w:asciiTheme="minorEastAsia" w:hAnsiTheme="minorEastAsia"/>
                <w:color w:val="000000" w:themeColor="text1"/>
                <w:szCs w:val="21"/>
              </w:rPr>
              <w:t>寒暑假等时间为有需求的学生做好服务</w:t>
            </w:r>
            <w:r>
              <w:rPr>
                <w:rFonts w:asciiTheme="minorEastAsia" w:hAnsiTheme="minorEastAsia" w:hint="eastAsia"/>
                <w:color w:val="000000" w:themeColor="text1"/>
                <w:szCs w:val="21"/>
              </w:rPr>
              <w:t>，各校要</w:t>
            </w:r>
            <w:r>
              <w:rPr>
                <w:rFonts w:asciiTheme="minorEastAsia" w:hAnsiTheme="minorEastAsia"/>
                <w:color w:val="000000" w:themeColor="text1"/>
                <w:szCs w:val="21"/>
              </w:rPr>
              <w:t>引导学生用好免费线上优质教育资源。</w:t>
            </w:r>
          </w:p>
        </w:tc>
        <w:tc>
          <w:tcPr>
            <w:tcW w:w="4398" w:type="dxa"/>
            <w:vAlign w:val="center"/>
          </w:tcPr>
          <w:p w:rsidR="00074BCA" w:rsidRPr="00E729F6" w:rsidRDefault="00E729F6" w:rsidP="00E729F6">
            <w:pPr>
              <w:spacing w:line="36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已</w:t>
            </w:r>
            <w:r>
              <w:rPr>
                <w:rFonts w:asciiTheme="minorEastAsia" w:hAnsiTheme="minorEastAsia"/>
                <w:color w:val="000000" w:themeColor="text1"/>
                <w:szCs w:val="21"/>
              </w:rPr>
              <w:t>组织</w:t>
            </w:r>
            <w:r>
              <w:rPr>
                <w:rFonts w:asciiTheme="minorEastAsia" w:hAnsiTheme="minorEastAsia" w:hint="eastAsia"/>
                <w:color w:val="000000" w:themeColor="text1"/>
                <w:szCs w:val="21"/>
              </w:rPr>
              <w:t>学生</w:t>
            </w:r>
            <w:r>
              <w:rPr>
                <w:rFonts w:asciiTheme="minorEastAsia" w:hAnsiTheme="minorEastAsia"/>
                <w:color w:val="000000" w:themeColor="text1"/>
                <w:szCs w:val="21"/>
              </w:rPr>
              <w:t>在节假日参与区线上答疑交流互动（</w:t>
            </w:r>
            <w:r>
              <w:rPr>
                <w:rFonts w:asciiTheme="minorEastAsia" w:hAnsiTheme="minorEastAsia" w:hint="eastAsia"/>
                <w:color w:val="000000" w:themeColor="text1"/>
                <w:szCs w:val="21"/>
              </w:rPr>
              <w:t>11月份</w:t>
            </w:r>
            <w:r>
              <w:rPr>
                <w:rFonts w:asciiTheme="minorEastAsia" w:hAnsiTheme="minorEastAsia"/>
                <w:color w:val="000000" w:themeColor="text1"/>
                <w:szCs w:val="21"/>
              </w:rPr>
              <w:t>学校部分教师将参与线上答疑活动）</w:t>
            </w:r>
          </w:p>
        </w:tc>
      </w:tr>
      <w:tr w:rsidR="00074BCA" w:rsidTr="008C2DB9">
        <w:trPr>
          <w:trHeight w:val="2369"/>
        </w:trPr>
        <w:tc>
          <w:tcPr>
            <w:tcW w:w="1384" w:type="dxa"/>
            <w:tcBorders>
              <w:top w:val="single" w:sz="4" w:space="0" w:color="auto"/>
            </w:tcBorders>
            <w:vAlign w:val="center"/>
          </w:tcPr>
          <w:p w:rsidR="00074BCA" w:rsidRDefault="00074BCA" w:rsidP="001775B1">
            <w:pPr>
              <w:spacing w:line="340" w:lineRule="exact"/>
              <w:jc w:val="center"/>
              <w:rPr>
                <w:rFonts w:asciiTheme="minorEastAsia" w:hAnsiTheme="minorEastAsia"/>
                <w:color w:val="000000" w:themeColor="text1"/>
                <w:szCs w:val="21"/>
              </w:rPr>
            </w:pPr>
          </w:p>
          <w:p w:rsidR="00074BCA" w:rsidRDefault="001478D7" w:rsidP="001775B1">
            <w:pPr>
              <w:spacing w:line="340" w:lineRule="exact"/>
              <w:jc w:val="center"/>
              <w:rPr>
                <w:rFonts w:asciiTheme="minorEastAsia" w:hAnsiTheme="minorEastAsia"/>
                <w:color w:val="000000" w:themeColor="text1"/>
                <w:szCs w:val="21"/>
              </w:rPr>
            </w:pPr>
            <w:r>
              <w:rPr>
                <w:rFonts w:hint="eastAsia"/>
                <w:bCs/>
              </w:rPr>
              <w:t>八</w:t>
            </w:r>
            <w:r w:rsidR="00074BCA">
              <w:rPr>
                <w:rFonts w:hint="eastAsia"/>
                <w:bCs/>
              </w:rPr>
              <w:t>、</w:t>
            </w:r>
            <w:r w:rsidR="00074BCA">
              <w:rPr>
                <w:bCs/>
              </w:rPr>
              <w:t>合理利用社会资源</w:t>
            </w:r>
          </w:p>
        </w:tc>
        <w:tc>
          <w:tcPr>
            <w:tcW w:w="8785" w:type="dxa"/>
            <w:vAlign w:val="center"/>
          </w:tcPr>
          <w:p w:rsidR="00074BCA" w:rsidRDefault="00074BCA" w:rsidP="001775B1">
            <w:pPr>
              <w:spacing w:line="340" w:lineRule="exact"/>
              <w:rPr>
                <w:rFonts w:asciiTheme="minorEastAsia" w:hAnsiTheme="minorEastAsia"/>
                <w:color w:val="000000" w:themeColor="text1"/>
                <w:szCs w:val="21"/>
              </w:rPr>
            </w:pPr>
            <w:r>
              <w:rPr>
                <w:rFonts w:asciiTheme="minorEastAsia" w:hAnsiTheme="minorEastAsia" w:hint="eastAsia"/>
                <w:color w:val="000000" w:themeColor="text1"/>
                <w:szCs w:val="21"/>
              </w:rPr>
              <w:t>14.出台公开招募非学科类校外培训机构参加学校课后服务的实施办法，遴选出一批资质齐全、行为规范、信誉度高、无违法违规记录的非学科类校外培训机构，列入准入校园目录，向社会和学校公示公开；学校根据课后服务需求，从目录库中自主选择确定所需的培训机构，并签订服务合同。参与课后服务的校外招募人员比例原则上不高于30%。对参与学校课后服务的非学科类校外培训机构进行动态评估，按照优胜劣汰原则及时调整准入目录。各校根据需求及服务绩效及时调整相应的入校服务培训机构。各地各校可组织家长代表及家长委员会成员积极参与校外公益性机构遴选、服务人员安排、费用收支与管理等各个环节，全面加强课后服务工作的监督。</w:t>
            </w:r>
          </w:p>
        </w:tc>
        <w:tc>
          <w:tcPr>
            <w:tcW w:w="4398" w:type="dxa"/>
            <w:vAlign w:val="center"/>
          </w:tcPr>
          <w:p w:rsidR="00074BCA" w:rsidRPr="00E729F6" w:rsidRDefault="00E729F6" w:rsidP="00E729F6">
            <w:pPr>
              <w:spacing w:line="440" w:lineRule="exact"/>
              <w:jc w:val="left"/>
              <w:rPr>
                <w:rFonts w:asciiTheme="minorEastAsia" w:hAnsiTheme="minorEastAsia" w:hint="eastAsia"/>
                <w:color w:val="000000" w:themeColor="text1"/>
                <w:szCs w:val="21"/>
              </w:rPr>
            </w:pPr>
            <w:r>
              <w:rPr>
                <w:rFonts w:asciiTheme="minorEastAsia" w:hAnsiTheme="minorEastAsia" w:hint="eastAsia"/>
                <w:color w:val="000000" w:themeColor="text1"/>
                <w:szCs w:val="21"/>
              </w:rPr>
              <w:t>暂未</w:t>
            </w:r>
            <w:r>
              <w:rPr>
                <w:rFonts w:asciiTheme="minorEastAsia" w:hAnsiTheme="minorEastAsia"/>
                <w:color w:val="000000" w:themeColor="text1"/>
                <w:szCs w:val="21"/>
              </w:rPr>
              <w:t>出台非学科类培训机构参与</w:t>
            </w:r>
            <w:r>
              <w:rPr>
                <w:rFonts w:asciiTheme="minorEastAsia" w:hAnsiTheme="minorEastAsia" w:hint="eastAsia"/>
                <w:color w:val="000000" w:themeColor="text1"/>
                <w:szCs w:val="21"/>
              </w:rPr>
              <w:t>课后</w:t>
            </w:r>
            <w:r>
              <w:rPr>
                <w:rFonts w:asciiTheme="minorEastAsia" w:hAnsiTheme="minorEastAsia"/>
                <w:color w:val="000000" w:themeColor="text1"/>
                <w:szCs w:val="21"/>
              </w:rPr>
              <w:t>服务的实施办法，但本学期</w:t>
            </w:r>
            <w:r>
              <w:rPr>
                <w:rFonts w:asciiTheme="minorEastAsia" w:hAnsiTheme="minorEastAsia" w:hint="eastAsia"/>
                <w:color w:val="000000" w:themeColor="text1"/>
                <w:szCs w:val="21"/>
              </w:rPr>
              <w:t>将邀请</w:t>
            </w:r>
            <w:r>
              <w:rPr>
                <w:rFonts w:asciiTheme="minorEastAsia" w:hAnsiTheme="minorEastAsia"/>
                <w:color w:val="000000" w:themeColor="text1"/>
                <w:szCs w:val="21"/>
              </w:rPr>
              <w:t>区劳模和工匠</w:t>
            </w:r>
            <w:r>
              <w:rPr>
                <w:rFonts w:asciiTheme="minorEastAsia" w:hAnsiTheme="minorEastAsia" w:hint="eastAsia"/>
                <w:color w:val="000000" w:themeColor="text1"/>
                <w:szCs w:val="21"/>
              </w:rPr>
              <w:t>在</w:t>
            </w:r>
            <w:r>
              <w:rPr>
                <w:rFonts w:asciiTheme="minorEastAsia" w:hAnsiTheme="minorEastAsia"/>
                <w:color w:val="000000" w:themeColor="text1"/>
                <w:szCs w:val="21"/>
              </w:rPr>
              <w:t>课后服务时段</w:t>
            </w:r>
            <w:r>
              <w:rPr>
                <w:rFonts w:asciiTheme="minorEastAsia" w:hAnsiTheme="minorEastAsia" w:hint="eastAsia"/>
                <w:color w:val="000000" w:themeColor="text1"/>
                <w:szCs w:val="21"/>
              </w:rPr>
              <w:t>与</w:t>
            </w:r>
            <w:r>
              <w:rPr>
                <w:rFonts w:asciiTheme="minorEastAsia" w:hAnsiTheme="minorEastAsia"/>
                <w:color w:val="000000" w:themeColor="text1"/>
                <w:szCs w:val="21"/>
              </w:rPr>
              <w:t>师生互动交流</w:t>
            </w:r>
          </w:p>
        </w:tc>
      </w:tr>
    </w:tbl>
    <w:p w:rsidR="00745247" w:rsidRDefault="00745247" w:rsidP="006E5B67">
      <w:pPr>
        <w:rPr>
          <w:rFonts w:asciiTheme="minorEastAsia" w:hAnsiTheme="minorEastAsia"/>
          <w:color w:val="000000" w:themeColor="text1"/>
          <w:szCs w:val="21"/>
        </w:rPr>
      </w:pPr>
    </w:p>
    <w:sectPr w:rsidR="00745247" w:rsidSect="007F4AF9">
      <w:pgSz w:w="16838" w:h="11906" w:orient="landscape"/>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F7" w:rsidRDefault="006F16F7" w:rsidP="00541B76">
      <w:r>
        <w:separator/>
      </w:r>
    </w:p>
  </w:endnote>
  <w:endnote w:type="continuationSeparator" w:id="0">
    <w:p w:rsidR="006F16F7" w:rsidRDefault="006F16F7" w:rsidP="0054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汉鼎简大宋">
    <w:altName w:val="宋体"/>
    <w:charset w:val="86"/>
    <w:family w:val="modern"/>
    <w:pitch w:val="default"/>
    <w:sig w:usb0="00000000" w:usb1="0000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F7" w:rsidRDefault="006F16F7" w:rsidP="00541B76">
      <w:r>
        <w:separator/>
      </w:r>
    </w:p>
  </w:footnote>
  <w:footnote w:type="continuationSeparator" w:id="0">
    <w:p w:rsidR="006F16F7" w:rsidRDefault="006F16F7" w:rsidP="00541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47F7"/>
    <w:rsid w:val="00002905"/>
    <w:rsid w:val="00011A49"/>
    <w:rsid w:val="000171DC"/>
    <w:rsid w:val="00017E43"/>
    <w:rsid w:val="0002252A"/>
    <w:rsid w:val="00034924"/>
    <w:rsid w:val="0003785A"/>
    <w:rsid w:val="00041399"/>
    <w:rsid w:val="000478C0"/>
    <w:rsid w:val="00052219"/>
    <w:rsid w:val="000536C8"/>
    <w:rsid w:val="00054107"/>
    <w:rsid w:val="000604EB"/>
    <w:rsid w:val="00074BCA"/>
    <w:rsid w:val="00075474"/>
    <w:rsid w:val="00080D98"/>
    <w:rsid w:val="000832EA"/>
    <w:rsid w:val="000A090C"/>
    <w:rsid w:val="000A3D02"/>
    <w:rsid w:val="000A55A3"/>
    <w:rsid w:val="000B436A"/>
    <w:rsid w:val="000C1108"/>
    <w:rsid w:val="000D21D5"/>
    <w:rsid w:val="000D44C9"/>
    <w:rsid w:val="00113695"/>
    <w:rsid w:val="00121352"/>
    <w:rsid w:val="0012708D"/>
    <w:rsid w:val="0012758F"/>
    <w:rsid w:val="00136C73"/>
    <w:rsid w:val="001478D7"/>
    <w:rsid w:val="00155AD5"/>
    <w:rsid w:val="00163B4B"/>
    <w:rsid w:val="001775B1"/>
    <w:rsid w:val="001873CF"/>
    <w:rsid w:val="001906CD"/>
    <w:rsid w:val="001D06AE"/>
    <w:rsid w:val="001D3B38"/>
    <w:rsid w:val="001D5867"/>
    <w:rsid w:val="001E38CF"/>
    <w:rsid w:val="001E61C0"/>
    <w:rsid w:val="001F1C12"/>
    <w:rsid w:val="002069E1"/>
    <w:rsid w:val="00206E83"/>
    <w:rsid w:val="0022459B"/>
    <w:rsid w:val="00245260"/>
    <w:rsid w:val="002547F7"/>
    <w:rsid w:val="0025687B"/>
    <w:rsid w:val="0026532D"/>
    <w:rsid w:val="00266D45"/>
    <w:rsid w:val="002812F3"/>
    <w:rsid w:val="00286248"/>
    <w:rsid w:val="002A64D3"/>
    <w:rsid w:val="002C5E0E"/>
    <w:rsid w:val="002C7D62"/>
    <w:rsid w:val="002D3310"/>
    <w:rsid w:val="002E4822"/>
    <w:rsid w:val="003076AC"/>
    <w:rsid w:val="00312D61"/>
    <w:rsid w:val="00320B67"/>
    <w:rsid w:val="00330F59"/>
    <w:rsid w:val="003403AF"/>
    <w:rsid w:val="00344C50"/>
    <w:rsid w:val="003451EB"/>
    <w:rsid w:val="00352F66"/>
    <w:rsid w:val="00362317"/>
    <w:rsid w:val="0037110E"/>
    <w:rsid w:val="003863BE"/>
    <w:rsid w:val="003A0400"/>
    <w:rsid w:val="003A7E9A"/>
    <w:rsid w:val="003B6656"/>
    <w:rsid w:val="003C0B80"/>
    <w:rsid w:val="003D5861"/>
    <w:rsid w:val="003D6486"/>
    <w:rsid w:val="003F0A39"/>
    <w:rsid w:val="003F1752"/>
    <w:rsid w:val="003F2AC5"/>
    <w:rsid w:val="003F3686"/>
    <w:rsid w:val="004024EF"/>
    <w:rsid w:val="004139BC"/>
    <w:rsid w:val="004262EB"/>
    <w:rsid w:val="00435B52"/>
    <w:rsid w:val="00435C32"/>
    <w:rsid w:val="004548EB"/>
    <w:rsid w:val="0045590D"/>
    <w:rsid w:val="0046027A"/>
    <w:rsid w:val="004733DA"/>
    <w:rsid w:val="00474561"/>
    <w:rsid w:val="00485FEB"/>
    <w:rsid w:val="004A4379"/>
    <w:rsid w:val="004A53FB"/>
    <w:rsid w:val="004B0B10"/>
    <w:rsid w:val="004B6EF7"/>
    <w:rsid w:val="004C239B"/>
    <w:rsid w:val="004C2C98"/>
    <w:rsid w:val="004F11C1"/>
    <w:rsid w:val="004F7FA3"/>
    <w:rsid w:val="005202E5"/>
    <w:rsid w:val="00523A36"/>
    <w:rsid w:val="00524020"/>
    <w:rsid w:val="00541B76"/>
    <w:rsid w:val="005512D5"/>
    <w:rsid w:val="00551FB9"/>
    <w:rsid w:val="005536A5"/>
    <w:rsid w:val="0057412E"/>
    <w:rsid w:val="0058087A"/>
    <w:rsid w:val="005A26E8"/>
    <w:rsid w:val="005A33EA"/>
    <w:rsid w:val="005B034F"/>
    <w:rsid w:val="005B6E49"/>
    <w:rsid w:val="005C324C"/>
    <w:rsid w:val="005D6862"/>
    <w:rsid w:val="005F4B81"/>
    <w:rsid w:val="005F7DC1"/>
    <w:rsid w:val="006041C4"/>
    <w:rsid w:val="00614F9C"/>
    <w:rsid w:val="006158C7"/>
    <w:rsid w:val="00617BDA"/>
    <w:rsid w:val="00621AFD"/>
    <w:rsid w:val="00624865"/>
    <w:rsid w:val="006253D0"/>
    <w:rsid w:val="00640662"/>
    <w:rsid w:val="00651274"/>
    <w:rsid w:val="00673A36"/>
    <w:rsid w:val="0068212C"/>
    <w:rsid w:val="00684A37"/>
    <w:rsid w:val="00687802"/>
    <w:rsid w:val="00692660"/>
    <w:rsid w:val="00695079"/>
    <w:rsid w:val="006B432A"/>
    <w:rsid w:val="006C030F"/>
    <w:rsid w:val="006C2D2B"/>
    <w:rsid w:val="006E1155"/>
    <w:rsid w:val="006E5B67"/>
    <w:rsid w:val="006F16F7"/>
    <w:rsid w:val="006F3CBD"/>
    <w:rsid w:val="007125C0"/>
    <w:rsid w:val="00716726"/>
    <w:rsid w:val="00717BA5"/>
    <w:rsid w:val="007240CB"/>
    <w:rsid w:val="007304CB"/>
    <w:rsid w:val="00732527"/>
    <w:rsid w:val="00736503"/>
    <w:rsid w:val="0074129B"/>
    <w:rsid w:val="0074218E"/>
    <w:rsid w:val="00745247"/>
    <w:rsid w:val="00745EB4"/>
    <w:rsid w:val="00747485"/>
    <w:rsid w:val="007601A0"/>
    <w:rsid w:val="007616A2"/>
    <w:rsid w:val="00770107"/>
    <w:rsid w:val="00775C61"/>
    <w:rsid w:val="007814F4"/>
    <w:rsid w:val="00796DD6"/>
    <w:rsid w:val="007979E9"/>
    <w:rsid w:val="007B567D"/>
    <w:rsid w:val="007B7C63"/>
    <w:rsid w:val="007C581F"/>
    <w:rsid w:val="007D1684"/>
    <w:rsid w:val="007E25C1"/>
    <w:rsid w:val="007E3243"/>
    <w:rsid w:val="007E5901"/>
    <w:rsid w:val="007F400B"/>
    <w:rsid w:val="007F4AF9"/>
    <w:rsid w:val="0081062F"/>
    <w:rsid w:val="00814F38"/>
    <w:rsid w:val="00820675"/>
    <w:rsid w:val="00830848"/>
    <w:rsid w:val="00833809"/>
    <w:rsid w:val="0085273B"/>
    <w:rsid w:val="00860AB4"/>
    <w:rsid w:val="008849EC"/>
    <w:rsid w:val="00885E66"/>
    <w:rsid w:val="00893059"/>
    <w:rsid w:val="008B296D"/>
    <w:rsid w:val="008B4433"/>
    <w:rsid w:val="008B6512"/>
    <w:rsid w:val="008B705A"/>
    <w:rsid w:val="008C12D3"/>
    <w:rsid w:val="008C5657"/>
    <w:rsid w:val="008E6E7B"/>
    <w:rsid w:val="008F310A"/>
    <w:rsid w:val="008F6823"/>
    <w:rsid w:val="0092194A"/>
    <w:rsid w:val="00922513"/>
    <w:rsid w:val="00940D2A"/>
    <w:rsid w:val="00941EB3"/>
    <w:rsid w:val="00945DC8"/>
    <w:rsid w:val="00946738"/>
    <w:rsid w:val="009514B0"/>
    <w:rsid w:val="00952711"/>
    <w:rsid w:val="0096676C"/>
    <w:rsid w:val="009742E3"/>
    <w:rsid w:val="00976806"/>
    <w:rsid w:val="00980FB6"/>
    <w:rsid w:val="00983836"/>
    <w:rsid w:val="009A3F44"/>
    <w:rsid w:val="009B0F74"/>
    <w:rsid w:val="009B6322"/>
    <w:rsid w:val="009E6463"/>
    <w:rsid w:val="00A01778"/>
    <w:rsid w:val="00A04786"/>
    <w:rsid w:val="00A179D7"/>
    <w:rsid w:val="00A2348E"/>
    <w:rsid w:val="00A27AF4"/>
    <w:rsid w:val="00A30678"/>
    <w:rsid w:val="00A53AAF"/>
    <w:rsid w:val="00A71E85"/>
    <w:rsid w:val="00A736DD"/>
    <w:rsid w:val="00A931B6"/>
    <w:rsid w:val="00AA25E1"/>
    <w:rsid w:val="00AB17ED"/>
    <w:rsid w:val="00AB2AE0"/>
    <w:rsid w:val="00AB4F5B"/>
    <w:rsid w:val="00AC4327"/>
    <w:rsid w:val="00AC5D86"/>
    <w:rsid w:val="00AD7A53"/>
    <w:rsid w:val="00AE7173"/>
    <w:rsid w:val="00AF095B"/>
    <w:rsid w:val="00AF32DA"/>
    <w:rsid w:val="00B22CDC"/>
    <w:rsid w:val="00B24975"/>
    <w:rsid w:val="00B253DC"/>
    <w:rsid w:val="00B321B3"/>
    <w:rsid w:val="00B45768"/>
    <w:rsid w:val="00B54C91"/>
    <w:rsid w:val="00B65E3B"/>
    <w:rsid w:val="00B673EA"/>
    <w:rsid w:val="00B72870"/>
    <w:rsid w:val="00B74494"/>
    <w:rsid w:val="00B80A6A"/>
    <w:rsid w:val="00B80B76"/>
    <w:rsid w:val="00B864B9"/>
    <w:rsid w:val="00B97798"/>
    <w:rsid w:val="00BA1E7F"/>
    <w:rsid w:val="00BA61B6"/>
    <w:rsid w:val="00BC04A3"/>
    <w:rsid w:val="00BC05B5"/>
    <w:rsid w:val="00BC38B5"/>
    <w:rsid w:val="00BD255A"/>
    <w:rsid w:val="00BD6F0A"/>
    <w:rsid w:val="00BD774B"/>
    <w:rsid w:val="00C03179"/>
    <w:rsid w:val="00C04093"/>
    <w:rsid w:val="00C10889"/>
    <w:rsid w:val="00C168DD"/>
    <w:rsid w:val="00C2494A"/>
    <w:rsid w:val="00C250AA"/>
    <w:rsid w:val="00C41F92"/>
    <w:rsid w:val="00C63658"/>
    <w:rsid w:val="00C64A47"/>
    <w:rsid w:val="00C64DC6"/>
    <w:rsid w:val="00C663F0"/>
    <w:rsid w:val="00C6670B"/>
    <w:rsid w:val="00C6674A"/>
    <w:rsid w:val="00C8176B"/>
    <w:rsid w:val="00C821AD"/>
    <w:rsid w:val="00C8324E"/>
    <w:rsid w:val="00C9591E"/>
    <w:rsid w:val="00C972B9"/>
    <w:rsid w:val="00CA24CC"/>
    <w:rsid w:val="00CA458C"/>
    <w:rsid w:val="00CB0BCF"/>
    <w:rsid w:val="00CB3C8A"/>
    <w:rsid w:val="00CC45B7"/>
    <w:rsid w:val="00CC46F2"/>
    <w:rsid w:val="00CC755B"/>
    <w:rsid w:val="00CE69B3"/>
    <w:rsid w:val="00CE7B35"/>
    <w:rsid w:val="00CF40FB"/>
    <w:rsid w:val="00CF4BDE"/>
    <w:rsid w:val="00D01F5F"/>
    <w:rsid w:val="00D03ADA"/>
    <w:rsid w:val="00D1332B"/>
    <w:rsid w:val="00D217D6"/>
    <w:rsid w:val="00D22238"/>
    <w:rsid w:val="00D239C6"/>
    <w:rsid w:val="00D40500"/>
    <w:rsid w:val="00D45B19"/>
    <w:rsid w:val="00D54FB5"/>
    <w:rsid w:val="00D718AD"/>
    <w:rsid w:val="00D82991"/>
    <w:rsid w:val="00DA277D"/>
    <w:rsid w:val="00DA47E3"/>
    <w:rsid w:val="00DF7DB0"/>
    <w:rsid w:val="00E019B1"/>
    <w:rsid w:val="00E30A00"/>
    <w:rsid w:val="00E34D4C"/>
    <w:rsid w:val="00E37FC6"/>
    <w:rsid w:val="00E44295"/>
    <w:rsid w:val="00E51ECA"/>
    <w:rsid w:val="00E55CFF"/>
    <w:rsid w:val="00E67473"/>
    <w:rsid w:val="00E729F6"/>
    <w:rsid w:val="00E75BB2"/>
    <w:rsid w:val="00E86F95"/>
    <w:rsid w:val="00EA1C31"/>
    <w:rsid w:val="00EA62D6"/>
    <w:rsid w:val="00EB3807"/>
    <w:rsid w:val="00EB5750"/>
    <w:rsid w:val="00EB67E3"/>
    <w:rsid w:val="00ED244E"/>
    <w:rsid w:val="00ED6734"/>
    <w:rsid w:val="00EE1A1F"/>
    <w:rsid w:val="00EF3B5D"/>
    <w:rsid w:val="00F026AE"/>
    <w:rsid w:val="00F1297D"/>
    <w:rsid w:val="00F210F7"/>
    <w:rsid w:val="00F261BE"/>
    <w:rsid w:val="00F36B19"/>
    <w:rsid w:val="00F45C35"/>
    <w:rsid w:val="00F5134A"/>
    <w:rsid w:val="00F648D7"/>
    <w:rsid w:val="00F77994"/>
    <w:rsid w:val="00F84738"/>
    <w:rsid w:val="00F86B6D"/>
    <w:rsid w:val="00F904D7"/>
    <w:rsid w:val="00F9429F"/>
    <w:rsid w:val="00FA1764"/>
    <w:rsid w:val="00FA3A1C"/>
    <w:rsid w:val="00FB46A9"/>
    <w:rsid w:val="00FC06CD"/>
    <w:rsid w:val="00FC1905"/>
    <w:rsid w:val="00FC46E9"/>
    <w:rsid w:val="00FE12F1"/>
    <w:rsid w:val="00FE5DD5"/>
    <w:rsid w:val="00FF52E0"/>
    <w:rsid w:val="15235A2F"/>
    <w:rsid w:val="20830D18"/>
    <w:rsid w:val="23287DBF"/>
    <w:rsid w:val="338648EA"/>
    <w:rsid w:val="3460070B"/>
    <w:rsid w:val="418B3921"/>
    <w:rsid w:val="41EF0E59"/>
    <w:rsid w:val="440216A8"/>
    <w:rsid w:val="4AFC0D92"/>
    <w:rsid w:val="537F5473"/>
    <w:rsid w:val="55346BF2"/>
    <w:rsid w:val="60A30DF2"/>
    <w:rsid w:val="6AE613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3AEEE"/>
  <w15:docId w15:val="{D025BB2C-09F4-4626-BBE0-EFDDDA6F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D2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6C2D2B"/>
    <w:pPr>
      <w:tabs>
        <w:tab w:val="center" w:pos="4153"/>
        <w:tab w:val="right" w:pos="8306"/>
      </w:tabs>
      <w:snapToGrid w:val="0"/>
      <w:jc w:val="left"/>
    </w:pPr>
    <w:rPr>
      <w:sz w:val="18"/>
      <w:szCs w:val="18"/>
    </w:rPr>
  </w:style>
  <w:style w:type="paragraph" w:styleId="a5">
    <w:name w:val="header"/>
    <w:basedOn w:val="a"/>
    <w:link w:val="a6"/>
    <w:uiPriority w:val="99"/>
    <w:unhideWhenUsed/>
    <w:qFormat/>
    <w:rsid w:val="006C2D2B"/>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6C2D2B"/>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rsid w:val="006C2D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basedOn w:val="a0"/>
    <w:uiPriority w:val="22"/>
    <w:qFormat/>
    <w:rsid w:val="006C2D2B"/>
    <w:rPr>
      <w:b/>
      <w:bCs/>
    </w:rPr>
  </w:style>
  <w:style w:type="character" w:styleId="aa">
    <w:name w:val="Hyperlink"/>
    <w:basedOn w:val="a0"/>
    <w:uiPriority w:val="99"/>
    <w:unhideWhenUsed/>
    <w:qFormat/>
    <w:rsid w:val="006C2D2B"/>
    <w:rPr>
      <w:color w:val="0000FF" w:themeColor="hyperlink"/>
      <w:u w:val="single"/>
    </w:rPr>
  </w:style>
  <w:style w:type="character" w:customStyle="1" w:styleId="a6">
    <w:name w:val="页眉 字符"/>
    <w:basedOn w:val="a0"/>
    <w:link w:val="a5"/>
    <w:uiPriority w:val="99"/>
    <w:qFormat/>
    <w:rsid w:val="006C2D2B"/>
    <w:rPr>
      <w:sz w:val="18"/>
      <w:szCs w:val="18"/>
    </w:rPr>
  </w:style>
  <w:style w:type="character" w:customStyle="1" w:styleId="a4">
    <w:name w:val="页脚 字符"/>
    <w:basedOn w:val="a0"/>
    <w:link w:val="a3"/>
    <w:uiPriority w:val="99"/>
    <w:qFormat/>
    <w:rsid w:val="006C2D2B"/>
    <w:rPr>
      <w:sz w:val="18"/>
      <w:szCs w:val="18"/>
    </w:rPr>
  </w:style>
  <w:style w:type="paragraph" w:styleId="ab">
    <w:name w:val="List Paragraph"/>
    <w:basedOn w:val="a"/>
    <w:uiPriority w:val="34"/>
    <w:qFormat/>
    <w:rsid w:val="006C2D2B"/>
    <w:pPr>
      <w:ind w:firstLineChars="200" w:firstLine="420"/>
    </w:pPr>
  </w:style>
  <w:style w:type="paragraph" w:customStyle="1" w:styleId="ac">
    <w:name w:val="文头"/>
    <w:basedOn w:val="a"/>
    <w:qFormat/>
    <w:rsid w:val="006C2D2B"/>
    <w:pPr>
      <w:autoSpaceDE w:val="0"/>
      <w:autoSpaceDN w:val="0"/>
      <w:adjustRightInd w:val="0"/>
      <w:spacing w:before="320" w:line="227" w:lineRule="atLeast"/>
      <w:ind w:left="227" w:right="227"/>
      <w:jc w:val="distribute"/>
    </w:pPr>
    <w:rPr>
      <w:rFonts w:ascii="汉鼎简大宋" w:eastAsia="汉鼎简大宋" w:hAnsi="Times New Roman" w:cs="Times New Roman"/>
      <w:snapToGrid w:val="0"/>
      <w:color w:val="FF0000"/>
      <w:spacing w:val="36"/>
      <w:w w:val="82"/>
      <w:kern w:val="0"/>
      <w:sz w:val="9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613A48-838E-4F83-AF12-FA145B71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2021-09-22T07:19:00Z</cp:lastPrinted>
  <dcterms:created xsi:type="dcterms:W3CDTF">2021-09-22T03:26:00Z</dcterms:created>
  <dcterms:modified xsi:type="dcterms:W3CDTF">2021-10-11T07:10:00Z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245366972_btnclosed</vt:lpwstr>
  </property>
  <property fmtid="{D5CDD505-2E9C-101B-9397-08002B2CF9AE}" pid="3" name="KSOProductBuildVer">
    <vt:lpwstr>2052-11.1.0.10700</vt:lpwstr>
  </property>
  <property fmtid="{D5CDD505-2E9C-101B-9397-08002B2CF9AE}" pid="4" name="ICV">
    <vt:lpwstr>0C4E72AEFF7D498B8C6BED88F970EE7C</vt:lpwstr>
  </property>
</Properties>
</file>