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5" w:rsidRPr="007F4AF9" w:rsidRDefault="00E319E5" w:rsidP="00E319E5">
      <w:pPr>
        <w:spacing w:line="460" w:lineRule="exact"/>
        <w:rPr>
          <w:rFonts w:ascii="方正仿宋_GBK" w:eastAsia="方正仿宋_GBK" w:hAnsi="宋体" w:cs="黑体"/>
          <w:bCs/>
          <w:sz w:val="36"/>
          <w:szCs w:val="36"/>
        </w:rPr>
      </w:pPr>
      <w:r w:rsidRPr="007F4AF9">
        <w:rPr>
          <w:rFonts w:ascii="方正仿宋_GBK" w:eastAsia="方正仿宋_GBK" w:hAnsi="宋体" w:cs="黑体" w:hint="eastAsia"/>
          <w:bCs/>
          <w:sz w:val="36"/>
          <w:szCs w:val="36"/>
        </w:rPr>
        <w:t>附件1</w:t>
      </w:r>
    </w:p>
    <w:p w:rsidR="00E319E5" w:rsidRPr="00541B76" w:rsidRDefault="00E319E5" w:rsidP="00E319E5">
      <w:pPr>
        <w:spacing w:line="460" w:lineRule="exact"/>
        <w:jc w:val="center"/>
        <w:rPr>
          <w:rFonts w:ascii="方正小标宋_GBK" w:eastAsia="方正小标宋_GBK" w:hAnsi="宋体" w:cs="黑体"/>
          <w:bCs/>
          <w:sz w:val="44"/>
          <w:szCs w:val="44"/>
        </w:rPr>
      </w:pPr>
      <w:r>
        <w:rPr>
          <w:rFonts w:ascii="方正小标宋_GBK" w:eastAsia="方正小标宋_GBK" w:hAnsi="宋体" w:cs="黑体" w:hint="eastAsia"/>
          <w:bCs/>
          <w:sz w:val="44"/>
          <w:szCs w:val="44"/>
        </w:rPr>
        <w:t xml:space="preserve">  落实“双减”政策，加强“五项管理”</w:t>
      </w:r>
      <w:r w:rsidRPr="00541B76">
        <w:rPr>
          <w:rFonts w:ascii="方正小标宋_GBK" w:eastAsia="方正小标宋_GBK" w:hAnsi="宋体" w:cs="黑体" w:hint="eastAsia"/>
          <w:bCs/>
          <w:sz w:val="44"/>
          <w:szCs w:val="44"/>
        </w:rPr>
        <w:t>督导记录表</w:t>
      </w:r>
      <w:r>
        <w:rPr>
          <w:rFonts w:ascii="方正小标宋_GBK" w:eastAsia="方正小标宋_GBK" w:hAnsi="宋体" w:cs="黑体" w:hint="eastAsia"/>
          <w:bCs/>
          <w:sz w:val="44"/>
          <w:szCs w:val="44"/>
        </w:rPr>
        <w:t>（二）</w:t>
      </w:r>
    </w:p>
    <w:p w:rsidR="00E319E5" w:rsidRPr="00541B76" w:rsidRDefault="00E319E5" w:rsidP="00E319E5">
      <w:pPr>
        <w:spacing w:line="24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</w:p>
    <w:p w:rsidR="00E319E5" w:rsidRDefault="00E319E5" w:rsidP="00E319E5">
      <w:pPr>
        <w:spacing w:line="32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督导学校：                      督导时间：                                 责任督学：</w:t>
      </w:r>
    </w:p>
    <w:tbl>
      <w:tblPr>
        <w:tblStyle w:val="a3"/>
        <w:tblW w:w="14451" w:type="dxa"/>
        <w:tblLook w:val="04A0" w:firstRow="1" w:lastRow="0" w:firstColumn="1" w:lastColumn="0" w:noHBand="0" w:noVBand="1"/>
      </w:tblPr>
      <w:tblGrid>
        <w:gridCol w:w="2376"/>
        <w:gridCol w:w="9781"/>
        <w:gridCol w:w="2294"/>
      </w:tblGrid>
      <w:tr w:rsidR="00E01595" w:rsidRPr="00E01595" w:rsidTr="00347E86">
        <w:trPr>
          <w:trHeight w:val="315"/>
        </w:trPr>
        <w:tc>
          <w:tcPr>
            <w:tcW w:w="12157" w:type="dxa"/>
            <w:gridSpan w:val="2"/>
            <w:tcBorders>
              <w:bottom w:val="single" w:sz="4" w:space="0" w:color="auto"/>
            </w:tcBorders>
            <w:vAlign w:val="center"/>
          </w:tcPr>
          <w:p w:rsidR="00E01595" w:rsidRPr="00E01595" w:rsidRDefault="00E01595" w:rsidP="00E01595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E01595"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督导指标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E01595" w:rsidRDefault="00E0159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159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督导情况</w:t>
            </w:r>
          </w:p>
        </w:tc>
      </w:tr>
      <w:tr w:rsidR="00E01595" w:rsidRPr="00E01595" w:rsidTr="00347E86">
        <w:trPr>
          <w:trHeight w:val="3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595" w:rsidRPr="00E01595" w:rsidRDefault="00E01595" w:rsidP="00E01595">
            <w:pPr>
              <w:spacing w:line="340" w:lineRule="exact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159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一级指标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595" w:rsidRPr="00E01595" w:rsidRDefault="00E01595" w:rsidP="00E01595">
            <w:pPr>
              <w:spacing w:line="340" w:lineRule="exact"/>
              <w:ind w:firstLineChars="1600" w:firstLine="38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159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二级指标</w:t>
            </w:r>
          </w:p>
        </w:tc>
        <w:tc>
          <w:tcPr>
            <w:tcW w:w="22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E01595" w:rsidRDefault="00E0159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01595" w:rsidRPr="00E01595" w:rsidTr="00347E86">
        <w:trPr>
          <w:trHeight w:val="633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E01595" w:rsidRPr="00E01595" w:rsidRDefault="00E01595" w:rsidP="00A92BA1">
            <w:pPr>
              <w:spacing w:line="340" w:lineRule="exact"/>
              <w:rPr>
                <w:rStyle w:val="a4"/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1595">
              <w:rPr>
                <w:rStyle w:val="a4"/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一、</w:t>
            </w:r>
            <w:r w:rsidRPr="00E01595">
              <w:rPr>
                <w:rStyle w:val="a4"/>
                <w:rFonts w:asciiTheme="minorEastAsia" w:hAnsiTheme="minorEastAsia"/>
                <w:color w:val="000000" w:themeColor="text1"/>
                <w:sz w:val="24"/>
                <w:szCs w:val="24"/>
              </w:rPr>
              <w:t>健全作业管理机制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E01595" w:rsidRPr="00347E86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1.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学校要完善作业管理办法，加强学科组、年级组作业统筹，合理调控作业结构，确保难度不超国家课标。建立作业校内公示制度，加强质量监督。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347E86" w:rsidRDefault="00D51216" w:rsidP="0022785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作业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管理制度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健全</w:t>
            </w:r>
            <w:r w:rsidR="00C25224"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="00C25224"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执行规范到位</w:t>
            </w:r>
          </w:p>
        </w:tc>
      </w:tr>
      <w:tr w:rsidR="00E01595" w:rsidRPr="00E01595" w:rsidTr="00347E86">
        <w:trPr>
          <w:cantSplit/>
          <w:trHeight w:hRule="exact" w:val="407"/>
        </w:trPr>
        <w:tc>
          <w:tcPr>
            <w:tcW w:w="2376" w:type="dxa"/>
            <w:vMerge/>
            <w:vAlign w:val="center"/>
          </w:tcPr>
          <w:p w:rsidR="00E01595" w:rsidRPr="00E01595" w:rsidRDefault="00E01595" w:rsidP="00A92BA1">
            <w:pPr>
              <w:spacing w:line="340" w:lineRule="exact"/>
              <w:jc w:val="center"/>
              <w:rPr>
                <w:rStyle w:val="a4"/>
                <w:rFonts w:asciiTheme="minorEastAsia" w:hAnsiTheme="minorEastAsi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E01595" w:rsidRPr="00347E86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严禁给家长布置或变相布置作业，严禁要求家长检查、批改作业。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347E86" w:rsidRDefault="0022785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无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违规现象</w:t>
            </w:r>
          </w:p>
        </w:tc>
      </w:tr>
      <w:tr w:rsidR="00E01595" w:rsidRPr="00E01595" w:rsidTr="00347E86">
        <w:trPr>
          <w:trHeight w:val="536"/>
        </w:trPr>
        <w:tc>
          <w:tcPr>
            <w:tcW w:w="2376" w:type="dxa"/>
            <w:vMerge/>
            <w:vAlign w:val="center"/>
          </w:tcPr>
          <w:p w:rsidR="00E01595" w:rsidRPr="00E01595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01595" w:rsidRPr="00347E86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小学一、二年级不布置家庭书面作业，可在校内适当安排巩固练习；小学三至六年级书面作业平均完成时间不超过60分钟，初中书面作业平均完成时间不超过90分钟。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347E86" w:rsidRDefault="0022785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作业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时间不超标</w:t>
            </w:r>
          </w:p>
        </w:tc>
      </w:tr>
      <w:tr w:rsidR="00E01595" w:rsidRPr="00E01595" w:rsidTr="00347E86">
        <w:trPr>
          <w:trHeight w:val="687"/>
        </w:trPr>
        <w:tc>
          <w:tcPr>
            <w:tcW w:w="2376" w:type="dxa"/>
            <w:vMerge w:val="restart"/>
            <w:vAlign w:val="center"/>
          </w:tcPr>
          <w:p w:rsidR="00E01595" w:rsidRPr="00E01595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1595">
              <w:rPr>
                <w:rStyle w:val="a4"/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二、</w:t>
            </w:r>
            <w:r w:rsidRPr="00E01595">
              <w:rPr>
                <w:rStyle w:val="a4"/>
                <w:rFonts w:asciiTheme="minorEastAsia" w:hAnsiTheme="minorEastAsia"/>
                <w:color w:val="000000" w:themeColor="text1"/>
                <w:sz w:val="24"/>
                <w:szCs w:val="24"/>
              </w:rPr>
              <w:t>提高作业设计质量</w:t>
            </w:r>
          </w:p>
        </w:tc>
        <w:tc>
          <w:tcPr>
            <w:tcW w:w="9781" w:type="dxa"/>
            <w:vAlign w:val="center"/>
          </w:tcPr>
          <w:p w:rsidR="00E01595" w:rsidRPr="00347E86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将作业设计纳入教研体系，加强作业设计的专题研究与培训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，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系统设计符合年龄特点和学习规律、体现素质教育导向的基础性作业。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347E86" w:rsidRDefault="003338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教研组有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作业设计专题研讨</w:t>
            </w:r>
          </w:p>
        </w:tc>
      </w:tr>
      <w:tr w:rsidR="00E01595" w:rsidRPr="00E01595" w:rsidTr="00347E86">
        <w:trPr>
          <w:trHeight w:val="570"/>
        </w:trPr>
        <w:tc>
          <w:tcPr>
            <w:tcW w:w="2376" w:type="dxa"/>
            <w:vMerge/>
            <w:vAlign w:val="center"/>
          </w:tcPr>
          <w:p w:rsidR="00E01595" w:rsidRPr="00E01595" w:rsidRDefault="00E01595" w:rsidP="00A92BA1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01595" w:rsidRPr="00347E86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5.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备课组能根据教学实际情况自主设计作业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，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形成校本化学科作业体系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坚持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“一教一辅”底线要求，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坚决克服机械、无效作业，杜绝重复性、惩罚性作业。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347E86" w:rsidRDefault="003338AD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作业设计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多元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，有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探究和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实践性作业</w:t>
            </w:r>
          </w:p>
        </w:tc>
      </w:tr>
      <w:tr w:rsidR="00E01595" w:rsidRPr="00E01595" w:rsidTr="00347E86">
        <w:trPr>
          <w:trHeight w:val="452"/>
        </w:trPr>
        <w:tc>
          <w:tcPr>
            <w:tcW w:w="2376" w:type="dxa"/>
            <w:vMerge w:val="restart"/>
            <w:vAlign w:val="center"/>
          </w:tcPr>
          <w:p w:rsidR="00E01595" w:rsidRPr="00E01595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01595">
              <w:rPr>
                <w:rStyle w:val="a4"/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三、</w:t>
            </w:r>
            <w:r w:rsidRPr="00E01595">
              <w:rPr>
                <w:rStyle w:val="a4"/>
                <w:rFonts w:asciiTheme="minorEastAsia" w:hAnsiTheme="minorEastAsia"/>
                <w:color w:val="000000" w:themeColor="text1"/>
                <w:sz w:val="24"/>
                <w:szCs w:val="24"/>
              </w:rPr>
              <w:t>加强作业完成指导</w:t>
            </w:r>
          </w:p>
        </w:tc>
        <w:tc>
          <w:tcPr>
            <w:tcW w:w="9781" w:type="dxa"/>
            <w:vAlign w:val="center"/>
          </w:tcPr>
          <w:p w:rsidR="00E01595" w:rsidRPr="00347E86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6.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教师要指导小学生在校内基本完成书面作业，初中生在校内完成大部分书面作业。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347E86" w:rsidRDefault="00C2522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书面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作业基本校内完成</w:t>
            </w:r>
          </w:p>
        </w:tc>
      </w:tr>
      <w:tr w:rsidR="00E01595" w:rsidRPr="00E01595" w:rsidTr="00347E86">
        <w:trPr>
          <w:trHeight w:val="854"/>
        </w:trPr>
        <w:tc>
          <w:tcPr>
            <w:tcW w:w="2376" w:type="dxa"/>
            <w:vMerge/>
            <w:vAlign w:val="center"/>
          </w:tcPr>
          <w:p w:rsidR="00E01595" w:rsidRPr="00E01595" w:rsidRDefault="00E01595" w:rsidP="00A92BA1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01595" w:rsidRPr="00347E86" w:rsidRDefault="00E01595" w:rsidP="00A92BA1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7.落实“四精四必”要求。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教师要认真批改作业，及时做好反馈，加强面批讲解，认真分析学情，做好答疑辅导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，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每天各科作业面批率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20%左右</w:t>
            </w:r>
            <w:r w:rsidRPr="00347E8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。不得要求学生自批自改作业。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5" w:rsidRPr="00347E86" w:rsidRDefault="00C2522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作业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布置与批改能做到“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四精四必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”</w:t>
            </w:r>
            <w:r w:rsidRPr="00347E8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347E8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有补差答疑，面批率达标</w:t>
            </w:r>
          </w:p>
        </w:tc>
      </w:tr>
      <w:tr w:rsidR="00247039" w:rsidTr="00247039">
        <w:trPr>
          <w:trHeight w:val="135"/>
        </w:trPr>
        <w:tc>
          <w:tcPr>
            <w:tcW w:w="2376" w:type="dxa"/>
            <w:vAlign w:val="center"/>
          </w:tcPr>
          <w:p w:rsidR="00247039" w:rsidRPr="00247039" w:rsidRDefault="00247039" w:rsidP="00247039">
            <w:pPr>
              <w:spacing w:line="340" w:lineRule="exact"/>
              <w:jc w:val="center"/>
              <w:rPr>
                <w:rStyle w:val="a4"/>
                <w:rFonts w:asciiTheme="minorEastAsia" w:hAnsiTheme="minorEastAsia"/>
                <w:bCs w:val="0"/>
                <w:color w:val="000000" w:themeColor="text1"/>
                <w:sz w:val="24"/>
                <w:szCs w:val="24"/>
              </w:rPr>
            </w:pPr>
            <w:r w:rsidRPr="00247039">
              <w:rPr>
                <w:rStyle w:val="a4"/>
                <w:rFonts w:asciiTheme="minorEastAsia" w:hAnsiTheme="minorEastAsia" w:hint="eastAsia"/>
                <w:bCs w:val="0"/>
                <w:color w:val="000000" w:themeColor="text1"/>
                <w:sz w:val="24"/>
                <w:szCs w:val="24"/>
              </w:rPr>
              <w:t>总体评价</w:t>
            </w:r>
          </w:p>
          <w:p w:rsidR="00247039" w:rsidRPr="00247039" w:rsidRDefault="00247039" w:rsidP="00247039">
            <w:pPr>
              <w:spacing w:line="340" w:lineRule="exact"/>
              <w:jc w:val="center"/>
              <w:rPr>
                <w:rStyle w:val="a4"/>
                <w:rFonts w:asciiTheme="minorEastAsia" w:hAnsiTheme="minorEastAsia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075" w:type="dxa"/>
            <w:gridSpan w:val="2"/>
            <w:vAlign w:val="center"/>
          </w:tcPr>
          <w:p w:rsidR="00247039" w:rsidRDefault="00C25224" w:rsidP="00347E86">
            <w:pPr>
              <w:spacing w:line="340" w:lineRule="exact"/>
              <w:ind w:firstLineChars="200" w:firstLine="400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学校根据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“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双减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”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要求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和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“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五项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管理”建立了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整套作业管理制度，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特别是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学校管理层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设计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了“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作业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管理量化评价表”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并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依此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对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教师进行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全方位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的考核和评价。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全体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教师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能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严格执行相关规章制度，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落实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“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四精四必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”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要求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能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在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“一教一辅”基础上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布置探究性和实践性的作业，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书面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作业基本能利用课后服务时间让学生在学校完成，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能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及时进行答疑辅导，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面批率超过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上级规定的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%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，没有让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家长布置作业或要求家长批改作业、让学生批改作业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或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布置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重复性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惩罚性</w:t>
            </w:r>
            <w:r w:rsidR="005A7028">
              <w:rPr>
                <w:rFonts w:asciiTheme="minorEastAsia" w:hAnsiTheme="minorEastAsia" w:hint="eastAsia"/>
                <w:color w:val="000000" w:themeColor="text1"/>
                <w:szCs w:val="21"/>
              </w:rPr>
              <w:t>作业</w:t>
            </w:r>
            <w:r w:rsidR="005A7028">
              <w:rPr>
                <w:rFonts w:asciiTheme="minorEastAsia" w:hAnsiTheme="minorEastAsia"/>
                <w:color w:val="000000" w:themeColor="text1"/>
                <w:szCs w:val="21"/>
              </w:rPr>
              <w:t>的现象。</w:t>
            </w:r>
          </w:p>
        </w:tc>
      </w:tr>
    </w:tbl>
    <w:p w:rsidR="00E01595" w:rsidRPr="005A7028" w:rsidRDefault="00E01595" w:rsidP="00C35223">
      <w:pPr>
        <w:spacing w:line="32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E01595" w:rsidRPr="005A7028" w:rsidSect="00E319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B1" w:rsidRDefault="00283CB1" w:rsidP="00E32995">
      <w:r>
        <w:separator/>
      </w:r>
    </w:p>
  </w:endnote>
  <w:endnote w:type="continuationSeparator" w:id="0">
    <w:p w:rsidR="00283CB1" w:rsidRDefault="00283CB1" w:rsidP="00E3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B1" w:rsidRDefault="00283CB1" w:rsidP="00E32995">
      <w:r>
        <w:separator/>
      </w:r>
    </w:p>
  </w:footnote>
  <w:footnote w:type="continuationSeparator" w:id="0">
    <w:p w:rsidR="00283CB1" w:rsidRDefault="00283CB1" w:rsidP="00E3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E5"/>
    <w:rsid w:val="00227851"/>
    <w:rsid w:val="00247039"/>
    <w:rsid w:val="00283CB1"/>
    <w:rsid w:val="0029612B"/>
    <w:rsid w:val="002D4051"/>
    <w:rsid w:val="003338AD"/>
    <w:rsid w:val="00347E86"/>
    <w:rsid w:val="005232B1"/>
    <w:rsid w:val="005A7028"/>
    <w:rsid w:val="00645264"/>
    <w:rsid w:val="00882FB2"/>
    <w:rsid w:val="008C0F09"/>
    <w:rsid w:val="008F2D60"/>
    <w:rsid w:val="00A6224E"/>
    <w:rsid w:val="00A86CB8"/>
    <w:rsid w:val="00C25224"/>
    <w:rsid w:val="00C35223"/>
    <w:rsid w:val="00D51216"/>
    <w:rsid w:val="00E01595"/>
    <w:rsid w:val="00E319E5"/>
    <w:rsid w:val="00E32995"/>
    <w:rsid w:val="00E545DD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EF20F"/>
  <w15:docId w15:val="{E359BE09-A81F-4B21-88D9-CE0B3725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19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319E5"/>
    <w:rPr>
      <w:b/>
      <w:bCs/>
    </w:rPr>
  </w:style>
  <w:style w:type="paragraph" w:styleId="a5">
    <w:name w:val="header"/>
    <w:basedOn w:val="a"/>
    <w:link w:val="a6"/>
    <w:uiPriority w:val="99"/>
    <w:unhideWhenUsed/>
    <w:rsid w:val="00E32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29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2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2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</dc:creator>
  <cp:lastModifiedBy>User</cp:lastModifiedBy>
  <cp:revision>9</cp:revision>
  <dcterms:created xsi:type="dcterms:W3CDTF">2021-10-21T00:46:00Z</dcterms:created>
  <dcterms:modified xsi:type="dcterms:W3CDTF">2021-11-15T05:03:00Z</dcterms:modified>
</cp:coreProperties>
</file>