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3E" w:rsidRDefault="00B45964">
      <w:pPr>
        <w:jc w:val="center"/>
        <w:rPr>
          <w:sz w:val="40"/>
        </w:rPr>
      </w:pPr>
      <w:r>
        <w:rPr>
          <w:sz w:val="40"/>
        </w:rPr>
        <w:t>通</w:t>
      </w:r>
      <w:r>
        <w:rPr>
          <w:rFonts w:hint="eastAsia"/>
          <w:sz w:val="40"/>
        </w:rPr>
        <w:t>中</w:t>
      </w:r>
      <w:r>
        <w:rPr>
          <w:sz w:val="40"/>
        </w:rPr>
        <w:t>片义务教育学校优质均衡创建问题清单及整改措施一览表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90"/>
        <w:gridCol w:w="3764"/>
        <w:gridCol w:w="4110"/>
        <w:gridCol w:w="2159"/>
      </w:tblGrid>
      <w:tr w:rsidR="007E083E">
        <w:trPr>
          <w:trHeight w:val="640"/>
        </w:trPr>
        <w:tc>
          <w:tcPr>
            <w:tcW w:w="675" w:type="dxa"/>
            <w:vAlign w:val="center"/>
          </w:tcPr>
          <w:p w:rsidR="007E083E" w:rsidRDefault="00B45964">
            <w:pPr>
              <w:jc w:val="center"/>
            </w:pPr>
            <w:r>
              <w:t>序号</w:t>
            </w:r>
          </w:p>
        </w:tc>
        <w:tc>
          <w:tcPr>
            <w:tcW w:w="1276" w:type="dxa"/>
            <w:vAlign w:val="center"/>
          </w:tcPr>
          <w:p w:rsidR="007E083E" w:rsidRDefault="00B45964">
            <w:pPr>
              <w:jc w:val="center"/>
            </w:pPr>
            <w:r>
              <w:t>学校名称</w:t>
            </w:r>
          </w:p>
        </w:tc>
        <w:tc>
          <w:tcPr>
            <w:tcW w:w="2190" w:type="dxa"/>
            <w:vAlign w:val="center"/>
          </w:tcPr>
          <w:p w:rsidR="007E083E" w:rsidRDefault="00B45964">
            <w:pPr>
              <w:jc w:val="center"/>
            </w:pPr>
            <w:r>
              <w:t>创建标准</w:t>
            </w:r>
          </w:p>
        </w:tc>
        <w:tc>
          <w:tcPr>
            <w:tcW w:w="3764" w:type="dxa"/>
            <w:vAlign w:val="center"/>
          </w:tcPr>
          <w:p w:rsidR="007E083E" w:rsidRDefault="00B45964">
            <w:pPr>
              <w:jc w:val="center"/>
            </w:pPr>
            <w:r>
              <w:t>存在问题</w:t>
            </w:r>
          </w:p>
        </w:tc>
        <w:tc>
          <w:tcPr>
            <w:tcW w:w="4110" w:type="dxa"/>
            <w:vAlign w:val="center"/>
          </w:tcPr>
          <w:p w:rsidR="007E083E" w:rsidRDefault="00B45964">
            <w:pPr>
              <w:jc w:val="center"/>
            </w:pPr>
            <w:r>
              <w:t>整改措施</w:t>
            </w:r>
          </w:p>
        </w:tc>
        <w:tc>
          <w:tcPr>
            <w:tcW w:w="2159" w:type="dxa"/>
            <w:vAlign w:val="center"/>
          </w:tcPr>
          <w:p w:rsidR="007E083E" w:rsidRDefault="00B45964">
            <w:pPr>
              <w:jc w:val="center"/>
            </w:pPr>
            <w:r>
              <w:t>整改到位时间</w:t>
            </w:r>
          </w:p>
        </w:tc>
      </w:tr>
      <w:tr w:rsidR="007E083E">
        <w:tc>
          <w:tcPr>
            <w:tcW w:w="675" w:type="dxa"/>
            <w:vAlign w:val="center"/>
          </w:tcPr>
          <w:p w:rsidR="007E083E" w:rsidRDefault="007E083E">
            <w:pPr>
              <w:spacing w:line="280" w:lineRule="exact"/>
              <w:jc w:val="center"/>
            </w:pPr>
          </w:p>
        </w:tc>
        <w:tc>
          <w:tcPr>
            <w:tcW w:w="1276" w:type="dxa"/>
            <w:vAlign w:val="center"/>
          </w:tcPr>
          <w:p w:rsidR="007E083E" w:rsidRDefault="008375E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忠义</w:t>
            </w:r>
            <w:r>
              <w:t>小学</w:t>
            </w:r>
          </w:p>
        </w:tc>
        <w:tc>
          <w:tcPr>
            <w:tcW w:w="2190" w:type="dxa"/>
            <w:vAlign w:val="center"/>
          </w:tcPr>
          <w:p w:rsidR="008375E3" w:rsidRDefault="008375E3" w:rsidP="008375E3">
            <w:pPr>
              <w:spacing w:beforeLines="50" w:before="156" w:afterLines="50" w:after="156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条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县域内所有小学、初中每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个班级配备音乐、美术专用教室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间以上；其中，每间音乐专用教室面积不小于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96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平方米，每间美术专用教室面积不小于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90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平方米。</w:t>
            </w:r>
          </w:p>
          <w:p w:rsidR="007E083E" w:rsidRPr="008375E3" w:rsidRDefault="007E083E"/>
        </w:tc>
        <w:tc>
          <w:tcPr>
            <w:tcW w:w="3764" w:type="dxa"/>
            <w:vAlign w:val="center"/>
          </w:tcPr>
          <w:p w:rsidR="007E083E" w:rsidRPr="008375E3" w:rsidRDefault="008375E3" w:rsidP="008375E3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375E3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学校艺体教室面积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基本</w:t>
            </w:r>
            <w:r w:rsidRPr="008375E3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达标（实际</w:t>
            </w:r>
            <w:r w:rsidRPr="008375E3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63</w:t>
            </w:r>
            <w:r w:rsidRPr="008375E3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平米，省要求音乐教室不小于</w:t>
            </w:r>
            <w:r w:rsidRPr="008375E3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96</w:t>
            </w:r>
            <w:r w:rsidRPr="008375E3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平米，美术教室不小于</w:t>
            </w:r>
            <w:r w:rsidRPr="008375E3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90</w:t>
            </w:r>
            <w:r w:rsidRPr="008375E3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平米）</w:t>
            </w:r>
          </w:p>
        </w:tc>
        <w:tc>
          <w:tcPr>
            <w:tcW w:w="4110" w:type="dxa"/>
            <w:vAlign w:val="center"/>
          </w:tcPr>
          <w:p w:rsidR="007E083E" w:rsidRDefault="008375E3" w:rsidP="0013118B">
            <w:pPr>
              <w:rPr>
                <w:rFonts w:hint="eastAsia"/>
              </w:rPr>
            </w:pPr>
            <w:r>
              <w:rPr>
                <w:rFonts w:hint="eastAsia"/>
              </w:rPr>
              <w:t>将</w:t>
            </w:r>
            <w:r>
              <w:t>食堂二楼</w:t>
            </w:r>
            <w:r>
              <w:rPr>
                <w:rFonts w:hint="eastAsia"/>
              </w:rPr>
              <w:t>书法</w:t>
            </w:r>
            <w:r>
              <w:t>教室</w:t>
            </w:r>
            <w:r w:rsidR="0013118B">
              <w:rPr>
                <w:rFonts w:hint="eastAsia"/>
              </w:rPr>
              <w:t>（教室</w:t>
            </w:r>
            <w:r w:rsidR="0013118B">
              <w:t>面积</w:t>
            </w:r>
            <w:r w:rsidR="0013118B">
              <w:rPr>
                <w:rFonts w:hint="eastAsia"/>
              </w:rPr>
              <w:t>108</w:t>
            </w:r>
            <w:r w:rsidR="0013118B">
              <w:rPr>
                <w:rFonts w:hint="eastAsia"/>
              </w:rPr>
              <w:t>平米，</w:t>
            </w:r>
            <w:r w:rsidR="0013118B">
              <w:t>准备室</w:t>
            </w:r>
            <w:r w:rsidR="0013118B">
              <w:rPr>
                <w:rFonts w:hint="eastAsia"/>
              </w:rPr>
              <w:t>24</w:t>
            </w:r>
            <w:r w:rsidR="0013118B">
              <w:rPr>
                <w:rFonts w:hint="eastAsia"/>
              </w:rPr>
              <w:t>平米）与原</w:t>
            </w:r>
            <w:r w:rsidR="0013118B">
              <w:t>美术教室</w:t>
            </w:r>
            <w:r w:rsidR="0013118B">
              <w:rPr>
                <w:rFonts w:hint="eastAsia"/>
              </w:rPr>
              <w:t>置换；</w:t>
            </w:r>
          </w:p>
        </w:tc>
        <w:tc>
          <w:tcPr>
            <w:tcW w:w="2159" w:type="dxa"/>
            <w:vAlign w:val="center"/>
          </w:tcPr>
          <w:p w:rsidR="007E083E" w:rsidRPr="0013118B" w:rsidRDefault="0013118B">
            <w:pPr>
              <w:jc w:val="center"/>
            </w:pPr>
            <w:r>
              <w:t>2022.8</w:t>
            </w:r>
          </w:p>
        </w:tc>
      </w:tr>
      <w:tr w:rsidR="007E083E">
        <w:tc>
          <w:tcPr>
            <w:tcW w:w="675" w:type="dxa"/>
            <w:vAlign w:val="center"/>
          </w:tcPr>
          <w:p w:rsidR="007E083E" w:rsidRDefault="007E083E">
            <w:pPr>
              <w:spacing w:line="280" w:lineRule="exact"/>
              <w:jc w:val="center"/>
            </w:pPr>
          </w:p>
        </w:tc>
        <w:tc>
          <w:tcPr>
            <w:tcW w:w="1276" w:type="dxa"/>
            <w:vAlign w:val="center"/>
          </w:tcPr>
          <w:p w:rsidR="007E083E" w:rsidRDefault="008375E3">
            <w:pPr>
              <w:spacing w:line="280" w:lineRule="exact"/>
              <w:jc w:val="center"/>
            </w:pPr>
            <w:r>
              <w:rPr>
                <w:rFonts w:hint="eastAsia"/>
              </w:rPr>
              <w:t>忠义</w:t>
            </w:r>
            <w:r>
              <w:t>小学</w:t>
            </w:r>
          </w:p>
        </w:tc>
        <w:tc>
          <w:tcPr>
            <w:tcW w:w="2190" w:type="dxa"/>
            <w:vAlign w:val="center"/>
          </w:tcPr>
          <w:p w:rsidR="008375E3" w:rsidRDefault="008375E3" w:rsidP="008375E3">
            <w:pPr>
              <w:widowControl/>
              <w:jc w:val="left"/>
              <w:rPr>
                <w:rFonts w:ascii="Times New Roman" w:eastAsia="楷体_GB2312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29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条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县域内所有学校按照不低于学校年度公用经费预算总额的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5%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安排教师培训经费。</w:t>
            </w:r>
          </w:p>
          <w:p w:rsidR="007E083E" w:rsidRPr="008375E3" w:rsidRDefault="007E083E">
            <w:pPr>
              <w:spacing w:line="280" w:lineRule="exact"/>
            </w:pPr>
          </w:p>
        </w:tc>
        <w:tc>
          <w:tcPr>
            <w:tcW w:w="3764" w:type="dxa"/>
            <w:vAlign w:val="center"/>
          </w:tcPr>
          <w:p w:rsidR="007E083E" w:rsidRDefault="008375E3" w:rsidP="0013118B">
            <w:pPr>
              <w:rPr>
                <w:rFonts w:hint="eastAsia"/>
              </w:rPr>
            </w:pPr>
            <w:r>
              <w:rPr>
                <w:rFonts w:hint="eastAsia"/>
              </w:rPr>
              <w:t>当年</w:t>
            </w:r>
            <w:r>
              <w:t>学校实际支出的教师培训费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万元</w:t>
            </w:r>
            <w:r>
              <w:t>，</w:t>
            </w:r>
            <w:r>
              <w:rPr>
                <w:rFonts w:hint="eastAsia"/>
              </w:rPr>
              <w:t>在</w:t>
            </w:r>
            <w:r>
              <w:t>公用经费</w:t>
            </w:r>
            <w:r>
              <w:rPr>
                <w:rFonts w:hint="eastAsia"/>
              </w:rPr>
              <w:t>中占比</w:t>
            </w:r>
            <w:r>
              <w:rPr>
                <w:rFonts w:hint="eastAsia"/>
              </w:rPr>
              <w:t>0.</w:t>
            </w:r>
            <w:r w:rsidR="0013118B">
              <w:t>6</w:t>
            </w:r>
            <w:r>
              <w:t>%</w:t>
            </w:r>
          </w:p>
        </w:tc>
        <w:tc>
          <w:tcPr>
            <w:tcW w:w="4110" w:type="dxa"/>
            <w:vAlign w:val="center"/>
          </w:tcPr>
          <w:p w:rsidR="007E083E" w:rsidRDefault="0013118B">
            <w:r>
              <w:rPr>
                <w:rFonts w:hint="eastAsia"/>
              </w:rPr>
              <w:t>在常态化疫情防控形势下加大对教师培训经费的支出，适时</w:t>
            </w:r>
            <w:r w:rsidR="008375E3" w:rsidRPr="008375E3">
              <w:rPr>
                <w:rFonts w:hint="eastAsia"/>
              </w:rPr>
              <w:t>邀请专家采取线上等方式对教师进行培训和互动交流，拓宽教师进修的渠道，提升教师的</w:t>
            </w:r>
            <w:bookmarkStart w:id="0" w:name="_GoBack"/>
            <w:bookmarkEnd w:id="0"/>
            <w:r w:rsidR="008375E3" w:rsidRPr="008375E3">
              <w:rPr>
                <w:rFonts w:hint="eastAsia"/>
              </w:rPr>
              <w:t>专业素养。</w:t>
            </w:r>
          </w:p>
        </w:tc>
        <w:tc>
          <w:tcPr>
            <w:tcW w:w="2159" w:type="dxa"/>
            <w:vAlign w:val="center"/>
          </w:tcPr>
          <w:p w:rsidR="007E083E" w:rsidRDefault="008375E3">
            <w:pPr>
              <w:jc w:val="center"/>
            </w:pPr>
            <w:r>
              <w:rPr>
                <w:rFonts w:hint="eastAsia"/>
              </w:rPr>
              <w:t>2022.8</w:t>
            </w:r>
          </w:p>
        </w:tc>
      </w:tr>
    </w:tbl>
    <w:p w:rsidR="007E083E" w:rsidRDefault="007E083E"/>
    <w:sectPr w:rsidR="007E08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64" w:rsidRDefault="00B45964" w:rsidP="008375E3">
      <w:r>
        <w:separator/>
      </w:r>
    </w:p>
  </w:endnote>
  <w:endnote w:type="continuationSeparator" w:id="0">
    <w:p w:rsidR="00B45964" w:rsidRDefault="00B45964" w:rsidP="0083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64" w:rsidRDefault="00B45964" w:rsidP="008375E3">
      <w:r>
        <w:separator/>
      </w:r>
    </w:p>
  </w:footnote>
  <w:footnote w:type="continuationSeparator" w:id="0">
    <w:p w:rsidR="00B45964" w:rsidRDefault="00B45964" w:rsidP="0083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01"/>
    <w:rsid w:val="0013118B"/>
    <w:rsid w:val="003B1367"/>
    <w:rsid w:val="004D4B00"/>
    <w:rsid w:val="007E083E"/>
    <w:rsid w:val="008375E3"/>
    <w:rsid w:val="00AC1101"/>
    <w:rsid w:val="00B45964"/>
    <w:rsid w:val="00D26C67"/>
    <w:rsid w:val="2F5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545F9"/>
  <w15:docId w15:val="{EA464D2F-AD1C-4569-B4AD-3DA721CA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75E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7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75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Company>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</cp:revision>
  <dcterms:created xsi:type="dcterms:W3CDTF">2022-02-23T02:12:00Z</dcterms:created>
  <dcterms:modified xsi:type="dcterms:W3CDTF">2022-03-09T06:18:00Z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